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73E5" w14:textId="77777777" w:rsidR="00495DC0" w:rsidRPr="00790E00" w:rsidRDefault="00495DC0" w:rsidP="00495DC0">
      <w:pPr>
        <w:jc w:val="right"/>
        <w:rPr>
          <w:rFonts w:ascii="Verdana" w:hAnsi="Verdana"/>
          <w:b/>
          <w:bCs/>
          <w:sz w:val="52"/>
          <w:szCs w:val="52"/>
        </w:rPr>
      </w:pPr>
    </w:p>
    <w:p w14:paraId="776E69EB" w14:textId="77777777" w:rsidR="00495DC0" w:rsidRPr="00790E00" w:rsidRDefault="00495DC0" w:rsidP="00495DC0">
      <w:pPr>
        <w:jc w:val="right"/>
        <w:rPr>
          <w:rFonts w:ascii="Verdana" w:hAnsi="Verdana"/>
          <w:b/>
          <w:bCs/>
          <w:sz w:val="52"/>
          <w:szCs w:val="52"/>
        </w:rPr>
      </w:pPr>
    </w:p>
    <w:p w14:paraId="44B87D22" w14:textId="77777777" w:rsidR="00495DC0" w:rsidRPr="00790E00" w:rsidRDefault="00495DC0" w:rsidP="00495DC0">
      <w:pPr>
        <w:jc w:val="right"/>
        <w:rPr>
          <w:rFonts w:ascii="Verdana" w:hAnsi="Verdana"/>
          <w:b/>
          <w:bCs/>
          <w:sz w:val="52"/>
          <w:szCs w:val="52"/>
        </w:rPr>
      </w:pPr>
    </w:p>
    <w:p w14:paraId="03D6B8F0" w14:textId="77777777" w:rsidR="00495DC0" w:rsidRPr="00790E00" w:rsidRDefault="00495DC0" w:rsidP="00495DC0">
      <w:pPr>
        <w:jc w:val="right"/>
        <w:rPr>
          <w:rFonts w:ascii="Verdana" w:hAnsi="Verdana"/>
          <w:b/>
          <w:bCs/>
          <w:sz w:val="52"/>
          <w:szCs w:val="52"/>
        </w:rPr>
      </w:pPr>
    </w:p>
    <w:p w14:paraId="0639888A" w14:textId="77777777" w:rsidR="00495DC0" w:rsidRPr="00790E00" w:rsidRDefault="00495DC0" w:rsidP="00495DC0">
      <w:pPr>
        <w:jc w:val="right"/>
        <w:rPr>
          <w:rFonts w:ascii="Verdana" w:hAnsi="Verdana"/>
          <w:b/>
          <w:bCs/>
          <w:sz w:val="52"/>
          <w:szCs w:val="52"/>
        </w:rPr>
      </w:pPr>
    </w:p>
    <w:p w14:paraId="3CC0140E" w14:textId="77777777" w:rsidR="00495DC0" w:rsidRPr="00790E00" w:rsidRDefault="00495DC0" w:rsidP="00495DC0">
      <w:pPr>
        <w:jc w:val="right"/>
        <w:rPr>
          <w:rFonts w:ascii="Verdana" w:hAnsi="Verdana"/>
          <w:b/>
          <w:bCs/>
          <w:sz w:val="52"/>
          <w:szCs w:val="52"/>
        </w:rPr>
      </w:pPr>
    </w:p>
    <w:p w14:paraId="142C7EA3" w14:textId="77777777" w:rsidR="00495DC0" w:rsidRPr="00790E00" w:rsidRDefault="00495DC0" w:rsidP="00495DC0">
      <w:pPr>
        <w:jc w:val="right"/>
        <w:rPr>
          <w:rFonts w:ascii="Verdana" w:hAnsi="Verdana"/>
          <w:b/>
          <w:bCs/>
          <w:sz w:val="52"/>
          <w:szCs w:val="52"/>
        </w:rPr>
      </w:pPr>
    </w:p>
    <w:p w14:paraId="02063A54" w14:textId="24180E56" w:rsidR="00495DC0" w:rsidRPr="00790E00" w:rsidRDefault="00495DC0" w:rsidP="00495DC0">
      <w:pPr>
        <w:jc w:val="right"/>
        <w:rPr>
          <w:rFonts w:ascii="Verdana" w:hAnsi="Verdana"/>
          <w:b/>
          <w:bCs/>
          <w:sz w:val="52"/>
          <w:szCs w:val="52"/>
        </w:rPr>
      </w:pPr>
      <w:r w:rsidRPr="00790E00">
        <w:rPr>
          <w:rFonts w:ascii="Verdana" w:hAnsi="Verdana"/>
          <w:b/>
          <w:bCs/>
          <w:sz w:val="52"/>
          <w:szCs w:val="52"/>
        </w:rPr>
        <w:t>Safe2Eat Beiträge für soziale Medien</w:t>
      </w:r>
    </w:p>
    <w:p w14:paraId="32BE8806" w14:textId="44B31B65" w:rsidR="00835447" w:rsidRPr="00790E00" w:rsidRDefault="00835447" w:rsidP="00495DC0">
      <w:pPr>
        <w:jc w:val="right"/>
        <w:rPr>
          <w:rFonts w:ascii="Verdana" w:hAnsi="Verdana"/>
        </w:rPr>
      </w:pPr>
    </w:p>
    <w:p w14:paraId="2C6A2533" w14:textId="77777777" w:rsidR="00495DC0" w:rsidRPr="00790E00" w:rsidRDefault="00495DC0" w:rsidP="00495DC0">
      <w:pPr>
        <w:jc w:val="right"/>
        <w:rPr>
          <w:rFonts w:ascii="Verdana" w:hAnsi="Verdana"/>
        </w:rPr>
      </w:pPr>
    </w:p>
    <w:p w14:paraId="5022E646" w14:textId="77777777" w:rsidR="00495DC0" w:rsidRPr="00790E00" w:rsidRDefault="00495DC0" w:rsidP="00495DC0">
      <w:pPr>
        <w:jc w:val="right"/>
        <w:rPr>
          <w:rFonts w:ascii="Verdana" w:hAnsi="Verdana"/>
        </w:rPr>
      </w:pPr>
    </w:p>
    <w:p w14:paraId="332ED40D" w14:textId="77777777" w:rsidR="00495DC0" w:rsidRPr="00790E00" w:rsidRDefault="00495DC0" w:rsidP="00495DC0">
      <w:pPr>
        <w:jc w:val="right"/>
        <w:rPr>
          <w:rFonts w:ascii="Verdana" w:hAnsi="Verdana"/>
        </w:rPr>
      </w:pPr>
    </w:p>
    <w:p w14:paraId="0BD466DF" w14:textId="77777777" w:rsidR="00495DC0" w:rsidRPr="00790E00" w:rsidRDefault="00495DC0" w:rsidP="00495DC0">
      <w:pPr>
        <w:jc w:val="right"/>
        <w:rPr>
          <w:rFonts w:ascii="Verdana" w:hAnsi="Verdana"/>
        </w:rPr>
      </w:pPr>
    </w:p>
    <w:p w14:paraId="09D061C5" w14:textId="77777777" w:rsidR="00495DC0" w:rsidRPr="00790E00" w:rsidRDefault="00495DC0" w:rsidP="00495DC0">
      <w:pPr>
        <w:jc w:val="right"/>
        <w:rPr>
          <w:rFonts w:ascii="Verdana" w:hAnsi="Verdana"/>
        </w:rPr>
      </w:pPr>
    </w:p>
    <w:p w14:paraId="2B02BF6D" w14:textId="77777777" w:rsidR="00495DC0" w:rsidRPr="00790E00" w:rsidRDefault="00495DC0" w:rsidP="00495DC0">
      <w:pPr>
        <w:jc w:val="right"/>
        <w:rPr>
          <w:rFonts w:ascii="Verdana" w:hAnsi="Verdana"/>
        </w:rPr>
      </w:pPr>
    </w:p>
    <w:p w14:paraId="140E04B2" w14:textId="77777777" w:rsidR="00495DC0" w:rsidRPr="00790E00" w:rsidRDefault="00495DC0" w:rsidP="00495DC0">
      <w:pPr>
        <w:jc w:val="right"/>
        <w:rPr>
          <w:rFonts w:ascii="Verdana" w:hAnsi="Verdana"/>
        </w:rPr>
      </w:pPr>
    </w:p>
    <w:p w14:paraId="63AF4518" w14:textId="77777777" w:rsidR="00495DC0" w:rsidRPr="00790E00" w:rsidRDefault="00495DC0" w:rsidP="00495DC0">
      <w:pPr>
        <w:jc w:val="right"/>
        <w:rPr>
          <w:rFonts w:ascii="Verdana" w:hAnsi="Verdana"/>
        </w:rPr>
      </w:pPr>
    </w:p>
    <w:p w14:paraId="09F42FD4" w14:textId="14901E7A" w:rsidR="00495DC0" w:rsidRPr="00790E00" w:rsidRDefault="00495DC0" w:rsidP="00495DC0">
      <w:pPr>
        <w:jc w:val="right"/>
        <w:rPr>
          <w:rFonts w:ascii="Verdana" w:hAnsi="Verdana"/>
        </w:rPr>
      </w:pPr>
    </w:p>
    <w:p w14:paraId="31001784" w14:textId="77777777" w:rsidR="009827BC" w:rsidRPr="00790E00" w:rsidRDefault="009827BC" w:rsidP="003641AE">
      <w:pPr>
        <w:pStyle w:val="Heading"/>
      </w:pPr>
      <w:r w:rsidRPr="00790E00">
        <w:lastRenderedPageBreak/>
        <w:t>Lebensmittelallergene</w:t>
      </w:r>
    </w:p>
    <w:p w14:paraId="37C6327B" w14:textId="77777777" w:rsidR="009827BC" w:rsidRPr="00790E00" w:rsidRDefault="009827BC" w:rsidP="003641AE">
      <w:pPr>
        <w:pStyle w:val="Headingb"/>
      </w:pPr>
      <w:r w:rsidRPr="00790E00">
        <w:t>Instagram/Facebook</w:t>
      </w:r>
    </w:p>
    <w:p w14:paraId="498B6842" w14:textId="3FA2F470" w:rsidR="009827BC" w:rsidRPr="00790E00" w:rsidRDefault="009827BC" w:rsidP="009827BC">
      <w:pPr>
        <w:spacing w:line="276" w:lineRule="auto"/>
        <w:rPr>
          <w:rFonts w:ascii="Verdana" w:eastAsia="Verdana" w:hAnsi="Verdana" w:cs="Verdana"/>
          <w:color w:val="000000"/>
          <w:sz w:val="21"/>
          <w:szCs w:val="21"/>
        </w:rPr>
      </w:pPr>
      <w:r w:rsidRPr="00790E00">
        <w:rPr>
          <w:rFonts w:ascii="Segoe UI Symbol" w:hAnsi="Segoe UI Symbol" w:cs="Segoe UI Symbol"/>
          <w:sz w:val="21"/>
          <w:szCs w:val="21"/>
        </w:rPr>
        <w:t>🗓</w:t>
      </w:r>
      <w:r w:rsidRPr="00790E00">
        <w:rPr>
          <w:rFonts w:ascii="Verdana" w:eastAsia="Segoe UI Emoji" w:hAnsi="Verdana" w:cs="Segoe UI Emoji"/>
          <w:color w:val="000000"/>
          <w:sz w:val="21"/>
          <w:szCs w:val="21"/>
        </w:rPr>
        <w:t xml:space="preserve"> </w:t>
      </w:r>
      <w:r w:rsidRPr="00790E00">
        <w:rPr>
          <w:rFonts w:ascii="Segoe UI Emoji" w:eastAsia="Segoe UI Emoji" w:hAnsi="Segoe UI Emoji" w:cs="Segoe UI Emoji"/>
          <w:color w:val="000000"/>
          <w:sz w:val="21"/>
          <w:szCs w:val="21"/>
        </w:rPr>
        <w:t>🚫🥜</w:t>
      </w:r>
      <w:r w:rsidRPr="00790E00">
        <w:rPr>
          <w:rFonts w:ascii="Verdana" w:hAnsi="Verdana" w:cs="Segoe UI Emoji"/>
          <w:color w:val="000000"/>
          <w:sz w:val="21"/>
          <w:szCs w:val="21"/>
        </w:rPr>
        <w:t xml:space="preserve"> </w:t>
      </w:r>
      <w:r w:rsidR="00B04B34" w:rsidRPr="00790E00">
        <w:rPr>
          <w:rFonts w:ascii="Verdana" w:hAnsi="Verdana" w:cs="Segoe UI Emoji"/>
          <w:color w:val="000000"/>
          <w:sz w:val="21"/>
          <w:szCs w:val="21"/>
        </w:rPr>
        <w:t>Lebensmittelallergie</w:t>
      </w:r>
      <w:r w:rsidRPr="00790E00">
        <w:rPr>
          <w:rFonts w:ascii="Verdana" w:hAnsi="Verdana" w:cs="Segoe UI Emoji"/>
          <w:color w:val="000000"/>
          <w:sz w:val="21"/>
          <w:szCs w:val="21"/>
        </w:rPr>
        <w:t xml:space="preserve">? </w:t>
      </w:r>
    </w:p>
    <w:p w14:paraId="042B8213" w14:textId="6352DD28" w:rsidR="009827BC" w:rsidRPr="00790E00" w:rsidRDefault="009827BC" w:rsidP="009827BC">
      <w:pPr>
        <w:rPr>
          <w:rFonts w:ascii="Verdana" w:eastAsia="Verdana" w:hAnsi="Verdana" w:cs="Verdana"/>
          <w:color w:val="000000"/>
          <w:sz w:val="21"/>
          <w:szCs w:val="21"/>
        </w:rPr>
      </w:pPr>
      <w:r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Die europäische Gesetzgebung stellt sicher, dass </w:t>
      </w:r>
      <w:r w:rsidR="00B04B34"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die 14 kennzeichnungspflichtigen </w:t>
      </w:r>
      <w:r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Allergene </w:t>
      </w:r>
      <w:r w:rsidR="00B04B34"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klar </w:t>
      </w:r>
      <w:r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auf </w:t>
      </w:r>
      <w:r w:rsidR="00B04B34"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den </w:t>
      </w:r>
      <w:r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Lebensmitteletiketten </w:t>
      </w:r>
      <w:r w:rsidR="00B04B34"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angegeben </w:t>
      </w:r>
      <w:r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sind, damit </w:t>
      </w:r>
      <w:r w:rsidR="00B04B34" w:rsidRPr="00790E00">
        <w:rPr>
          <w:rFonts w:ascii="Verdana" w:eastAsia="Verdana" w:hAnsi="Verdana" w:cs="Verdana"/>
          <w:color w:val="000000"/>
          <w:sz w:val="21"/>
          <w:szCs w:val="21"/>
        </w:rPr>
        <w:t>Sie</w:t>
      </w:r>
      <w:r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 sie leicht erkennen und sichere Entscheidungen treffen </w:t>
      </w:r>
      <w:r w:rsidR="00B04B34" w:rsidRPr="00790E00">
        <w:rPr>
          <w:rFonts w:ascii="Verdana" w:eastAsia="Verdana" w:hAnsi="Verdana" w:cs="Verdana"/>
          <w:color w:val="000000"/>
          <w:sz w:val="21"/>
          <w:szCs w:val="21"/>
        </w:rPr>
        <w:t>können</w:t>
      </w:r>
      <w:r w:rsidRPr="00790E00">
        <w:rPr>
          <w:rFonts w:ascii="Verdana" w:eastAsia="Verdana" w:hAnsi="Verdana" w:cs="Verdana"/>
          <w:color w:val="000000"/>
          <w:sz w:val="21"/>
          <w:szCs w:val="21"/>
        </w:rPr>
        <w:t xml:space="preserve">. </w:t>
      </w:r>
    </w:p>
    <w:p w14:paraId="1429BB11" w14:textId="5E8283F5" w:rsidR="009827BC" w:rsidRPr="00790E00" w:rsidRDefault="009827BC" w:rsidP="009827BC">
      <w:pPr>
        <w:rPr>
          <w:rFonts w:ascii="Verdana" w:eastAsia="Verdana" w:hAnsi="Verdana" w:cs="Verdana"/>
          <w:color w:val="000000"/>
          <w:sz w:val="21"/>
          <w:szCs w:val="21"/>
        </w:rPr>
      </w:pPr>
      <w:r w:rsidRPr="00790E00">
        <w:rPr>
          <w:rFonts w:ascii="Verdana" w:hAnsi="Verdana"/>
          <w:color w:val="000000"/>
          <w:sz w:val="21"/>
          <w:szCs w:val="21"/>
        </w:rPr>
        <w:t>Erfahre</w:t>
      </w:r>
      <w:r w:rsidR="00B04B34" w:rsidRPr="00790E00">
        <w:rPr>
          <w:rFonts w:ascii="Verdana" w:hAnsi="Verdana"/>
          <w:color w:val="000000"/>
          <w:sz w:val="21"/>
          <w:szCs w:val="21"/>
        </w:rPr>
        <w:t>n Sie</w:t>
      </w:r>
      <w:r w:rsidRPr="00790E00">
        <w:rPr>
          <w:rFonts w:ascii="Verdana" w:hAnsi="Verdana"/>
          <w:color w:val="000000"/>
          <w:sz w:val="21"/>
          <w:szCs w:val="21"/>
        </w:rPr>
        <w:t xml:space="preserve"> mehr über Lebensmittelallergene in der EU. </w:t>
      </w:r>
      <w:hyperlink r:id="rId9" w:history="1">
        <w:r w:rsidRPr="00790E00">
          <w:rPr>
            <w:rStyle w:val="Hyperlink"/>
            <w:rFonts w:ascii="Verdana" w:hAnsi="Verdana"/>
            <w:sz w:val="21"/>
            <w:szCs w:val="21"/>
          </w:rPr>
          <w:t>Link</w:t>
        </w:r>
      </w:hyperlink>
      <w:r w:rsidRPr="00790E00">
        <w:rPr>
          <w:rFonts w:ascii="Verdana" w:hAnsi="Verdana"/>
          <w:color w:val="000000"/>
          <w:sz w:val="21"/>
          <w:szCs w:val="21"/>
        </w:rPr>
        <w:t xml:space="preserve"> in der Bio! </w:t>
      </w:r>
      <w:r w:rsidRPr="00790E00">
        <w:rPr>
          <w:rFonts w:ascii="Segoe UI Emoji" w:hAnsi="Segoe UI Emoji" w:cs="Segoe UI Emoji"/>
          <w:color w:val="000000"/>
          <w:sz w:val="21"/>
          <w:szCs w:val="21"/>
        </w:rPr>
        <w:t>☝️</w:t>
      </w:r>
      <w:r w:rsidRPr="00790E00">
        <w:rPr>
          <w:rFonts w:ascii="Verdana" w:hAnsi="Verdana"/>
          <w:color w:val="000000"/>
          <w:sz w:val="21"/>
          <w:szCs w:val="21"/>
        </w:rPr>
        <w:t xml:space="preserve"> #Safe2EatEU</w:t>
      </w:r>
    </w:p>
    <w:p w14:paraId="5DED768B" w14:textId="77777777" w:rsidR="009827BC" w:rsidRPr="00790E00" w:rsidRDefault="009827BC" w:rsidP="003641AE">
      <w:pPr>
        <w:pStyle w:val="Headingb"/>
      </w:pPr>
      <w:r w:rsidRPr="00790E00">
        <w:t>LinkedIn</w:t>
      </w:r>
    </w:p>
    <w:p w14:paraId="79E994E0" w14:textId="7CFB3825" w:rsidR="009827BC" w:rsidRPr="00790E00" w:rsidRDefault="00B04B34" w:rsidP="009827BC">
      <w:pPr>
        <w:spacing w:line="276" w:lineRule="auto"/>
        <w:rPr>
          <w:rFonts w:ascii="Verdana" w:hAnsi="Verdana" w:cs="Segoe UI Emoji"/>
          <w:sz w:val="21"/>
          <w:szCs w:val="21"/>
        </w:rPr>
      </w:pPr>
      <w:r w:rsidRPr="00790E00">
        <w:rPr>
          <w:rFonts w:ascii="Verdana" w:hAnsi="Verdana" w:cs="Segoe UI Emoji"/>
          <w:sz w:val="21"/>
          <w:szCs w:val="21"/>
        </w:rPr>
        <w:t>Wie findet man sich auf Lebensmitteletiketten zurecht, um zu erkennen, ob sie Allergene wie Nüsse, Soja oder Eier enthalten</w:t>
      </w:r>
      <w:r w:rsidR="009827BC" w:rsidRPr="00790E00">
        <w:rPr>
          <w:rFonts w:ascii="Verdana" w:hAnsi="Verdana" w:cs="Segoe UI Emoji"/>
          <w:sz w:val="21"/>
          <w:szCs w:val="21"/>
        </w:rPr>
        <w:t xml:space="preserve">? </w:t>
      </w:r>
      <w:r w:rsidR="009827BC" w:rsidRPr="00790E00">
        <w:rPr>
          <w:rFonts w:ascii="Segoe UI Emoji" w:hAnsi="Segoe UI Emoji" w:cs="Segoe UI Emoji"/>
          <w:sz w:val="21"/>
          <w:szCs w:val="21"/>
        </w:rPr>
        <w:t>🏷️🥜</w:t>
      </w:r>
    </w:p>
    <w:p w14:paraId="1101422D" w14:textId="43D97874" w:rsidR="009827BC" w:rsidRPr="00790E00" w:rsidRDefault="009827BC" w:rsidP="009827BC">
      <w:pPr>
        <w:spacing w:line="276" w:lineRule="auto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 xml:space="preserve">Aufgrund </w:t>
      </w:r>
      <w:r w:rsidRPr="00790E00">
        <w:rPr>
          <w:rFonts w:ascii="Verdana" w:hAnsi="Verdana"/>
          <w:sz w:val="21"/>
          <w:szCs w:val="21"/>
        </w:rPr>
        <w:t>wissenschaftlich untermauerter europäischer Vorschriften muss auf allen Lebensmittel</w:t>
      </w:r>
      <w:r w:rsidR="00F86E9A">
        <w:rPr>
          <w:rFonts w:ascii="Verdana" w:hAnsi="Verdana"/>
          <w:sz w:val="21"/>
          <w:szCs w:val="21"/>
        </w:rPr>
        <w:t>n,</w:t>
      </w:r>
      <w:r w:rsidR="00F86E9A" w:rsidRPr="00F86E9A">
        <w:rPr>
          <w:rFonts w:ascii="Verdana" w:hAnsi="Verdana"/>
          <w:sz w:val="21"/>
          <w:szCs w:val="21"/>
        </w:rPr>
        <w:t xml:space="preserve"> unabhängig davon, ob sie vorverpackt oder lose verkauft werden</w:t>
      </w:r>
      <w:r w:rsidR="00F86E9A">
        <w:rPr>
          <w:rFonts w:ascii="Verdana" w:hAnsi="Verdana"/>
          <w:sz w:val="21"/>
          <w:szCs w:val="21"/>
        </w:rPr>
        <w:t xml:space="preserve">, </w:t>
      </w:r>
      <w:r w:rsidRPr="00790E00">
        <w:rPr>
          <w:rFonts w:ascii="Verdana" w:hAnsi="Verdana"/>
          <w:sz w:val="21"/>
          <w:szCs w:val="21"/>
        </w:rPr>
        <w:t xml:space="preserve">auf </w:t>
      </w:r>
      <w:r w:rsidR="00B04B34" w:rsidRPr="00790E00">
        <w:rPr>
          <w:rFonts w:ascii="Verdana" w:hAnsi="Verdana"/>
          <w:sz w:val="21"/>
          <w:szCs w:val="21"/>
        </w:rPr>
        <w:t xml:space="preserve">die 14 kennzeichnungspflichtigen </w:t>
      </w:r>
      <w:r w:rsidRPr="00790E00">
        <w:rPr>
          <w:rFonts w:ascii="Verdana" w:hAnsi="Verdana"/>
          <w:sz w:val="21"/>
          <w:szCs w:val="21"/>
        </w:rPr>
        <w:t>Allergene hingewiesen werden.</w:t>
      </w:r>
    </w:p>
    <w:p w14:paraId="3810D812" w14:textId="1323A261" w:rsidR="00B04B34" w:rsidRPr="00790E00" w:rsidRDefault="00B04B34" w:rsidP="009827BC">
      <w:pPr>
        <w:spacing w:line="276" w:lineRule="auto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>Europäische Wissenschaftlerinnen und Wissenschaftler, die im Bereich Lebensmittelallergien tätig sind, haben mit ihren wissenschaftlichen Gutachten zum Gesetzgebungsverfahren zur Lebensmittelkennzeichnung beigetragen.</w:t>
      </w:r>
    </w:p>
    <w:p w14:paraId="30FA5791" w14:textId="77777777" w:rsidR="00F23631" w:rsidRPr="00790E00" w:rsidRDefault="009827BC" w:rsidP="00F23631">
      <w:pPr>
        <w:spacing w:line="276" w:lineRule="auto"/>
      </w:pPr>
      <w:r w:rsidRPr="00790E00">
        <w:rPr>
          <w:rFonts w:ascii="Verdana" w:hAnsi="Verdana" w:cs="Segoe UI Emoji"/>
          <w:sz w:val="21"/>
          <w:szCs w:val="21"/>
        </w:rPr>
        <w:t>Erfahren Sie mehr über Lebensmittelallergene und wie Sie zu sicheren Entscheidungen gelangen. #Safe2EatEU</w:t>
      </w:r>
      <w:r w:rsidR="001F15C3" w:rsidRPr="00790E00">
        <w:rPr>
          <w:rFonts w:ascii="Verdana" w:hAnsi="Verdana" w:cs="Segoe UI Emoji"/>
          <w:sz w:val="21"/>
          <w:szCs w:val="21"/>
        </w:rPr>
        <w:t xml:space="preserve"> </w:t>
      </w:r>
      <w:r w:rsidR="001F15C3" w:rsidRPr="00790E00">
        <w:rPr>
          <w:rFonts w:ascii="Segoe UI Emoji" w:hAnsi="Segoe UI Emoji" w:cs="Segoe UI Emoji"/>
          <w:sz w:val="21"/>
          <w:szCs w:val="21"/>
        </w:rPr>
        <w:t>👉</w:t>
      </w:r>
      <w:r w:rsidRPr="00790E00">
        <w:rPr>
          <w:rFonts w:ascii="Verdana" w:hAnsi="Verdana" w:cs="Segoe UI Emoji"/>
          <w:sz w:val="21"/>
          <w:szCs w:val="21"/>
        </w:rPr>
        <w:t xml:space="preserve"> </w:t>
      </w:r>
      <w:hyperlink r:id="rId10" w:history="1">
        <w:r w:rsidR="00684755" w:rsidRPr="00790E00">
          <w:rPr>
            <w:rStyle w:val="Hyperlink"/>
            <w:rFonts w:ascii="Verdana" w:hAnsi="Verdana"/>
            <w:sz w:val="21"/>
            <w:szCs w:val="21"/>
          </w:rPr>
          <w:t>Allergene | EFSA</w:t>
        </w:r>
      </w:hyperlink>
    </w:p>
    <w:p w14:paraId="4D7A7F7E" w14:textId="591917D6" w:rsidR="00F23631" w:rsidRPr="00790E00" w:rsidRDefault="6DE6702D" w:rsidP="00790E00">
      <w:pPr>
        <w:spacing w:line="276" w:lineRule="auto"/>
        <w:rPr>
          <w:rFonts w:ascii="Verdana" w:hAnsi="Verdana"/>
        </w:rPr>
      </w:pPr>
      <w:r w:rsidRPr="00790E00">
        <w:rPr>
          <w:noProof/>
        </w:rPr>
        <w:drawing>
          <wp:inline distT="0" distB="0" distL="0" distR="0" wp14:anchorId="0844A0AA" wp14:editId="28357591">
            <wp:extent cx="3064933" cy="3064933"/>
            <wp:effectExtent l="0" t="0" r="2540" b="2540"/>
            <wp:docPr id="2141064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0645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009" cy="306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631" w:rsidRPr="00790E00">
        <w:rPr>
          <w:rFonts w:ascii="Verdana" w:hAnsi="Verdana"/>
        </w:rPr>
        <w:br w:type="page"/>
      </w:r>
    </w:p>
    <w:p w14:paraId="34BB784D" w14:textId="77777777" w:rsidR="00B13B0B" w:rsidRPr="00790E00" w:rsidRDefault="00B13B0B" w:rsidP="003641AE">
      <w:pPr>
        <w:pStyle w:val="Heading"/>
      </w:pPr>
      <w:r w:rsidRPr="00790E00">
        <w:lastRenderedPageBreak/>
        <w:t>Nährwert- und gesundheitsbezogene Angaben</w:t>
      </w:r>
    </w:p>
    <w:p w14:paraId="471797D3" w14:textId="77777777" w:rsidR="00B13B0B" w:rsidRPr="00790E00" w:rsidRDefault="00B13B0B" w:rsidP="003641AE">
      <w:pPr>
        <w:pStyle w:val="Headingb"/>
      </w:pPr>
      <w:r w:rsidRPr="00790E00">
        <w:t>Instagram/Facebook</w:t>
      </w:r>
    </w:p>
    <w:p w14:paraId="6F284B52" w14:textId="21E44C46" w:rsidR="00B13B0B" w:rsidRPr="00790E00" w:rsidRDefault="00B13B0B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Segoe UI Emoji" w:hAnsi="Segoe UI Emoji" w:cs="Segoe UI Emoji"/>
          <w:sz w:val="21"/>
          <w:szCs w:val="21"/>
        </w:rPr>
        <w:t>🥜</w:t>
      </w:r>
      <w:r w:rsidRPr="00790E00">
        <w:rPr>
          <w:rFonts w:ascii="Verdana" w:hAnsi="Verdana"/>
          <w:sz w:val="21"/>
          <w:szCs w:val="21"/>
        </w:rPr>
        <w:t>Können Sie nährwertbezogenen Angaben wie „Reich an Omega-3“ vertrauen? </w:t>
      </w:r>
    </w:p>
    <w:p w14:paraId="3134BA96" w14:textId="77777777" w:rsidR="00B04B34" w:rsidRPr="00790E00" w:rsidRDefault="00B04B34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</w:p>
    <w:p w14:paraId="582BC522" w14:textId="32B45A37" w:rsidR="00B04B34" w:rsidRPr="00790E00" w:rsidRDefault="00B13B0B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 xml:space="preserve">In der EU sind </w:t>
      </w:r>
      <w:r w:rsidR="00B04B34" w:rsidRPr="00790E00">
        <w:rPr>
          <w:rFonts w:ascii="Verdana" w:hAnsi="Verdana"/>
          <w:sz w:val="21"/>
          <w:szCs w:val="21"/>
        </w:rPr>
        <w:t xml:space="preserve">zugelassenen </w:t>
      </w:r>
      <w:r w:rsidRPr="00790E00">
        <w:rPr>
          <w:rFonts w:ascii="Verdana" w:hAnsi="Verdana"/>
          <w:sz w:val="21"/>
          <w:szCs w:val="21"/>
        </w:rPr>
        <w:t xml:space="preserve">gesundheits- und nährwertbezogenen Angaben wissenschaftlich fundiert und verbraucherfreundlich formuliert. </w:t>
      </w:r>
    </w:p>
    <w:p w14:paraId="7FA0D45B" w14:textId="77777777" w:rsidR="00B04B34" w:rsidRPr="00790E00" w:rsidRDefault="00B04B34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</w:p>
    <w:p w14:paraId="74B98102" w14:textId="7D10913D" w:rsidR="00B04B34" w:rsidRPr="00790E00" w:rsidRDefault="00B04B34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>Unsere Kontrollen tragen dazu bei, das Risiko zu verringern, dass Sie durch falsche oder übertriebene Angaben in die Irre geführt werden.</w:t>
      </w:r>
    </w:p>
    <w:p w14:paraId="77DE888A" w14:textId="4BF5B1EB" w:rsidR="00B13B0B" w:rsidRPr="00790E00" w:rsidRDefault="00B13B0B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> </w:t>
      </w:r>
    </w:p>
    <w:p w14:paraId="7E7C8102" w14:textId="39F31865" w:rsidR="00F23631" w:rsidRPr="00790E00" w:rsidRDefault="00B13B0B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 xml:space="preserve">Mehr Infos finden Sie mit #Safe2EatEU. Siehe </w:t>
      </w:r>
      <w:hyperlink r:id="rId12" w:history="1">
        <w:r w:rsidRPr="00790E00">
          <w:rPr>
            <w:rStyle w:val="Hyperlink"/>
            <w:rFonts w:ascii="Verdana" w:hAnsi="Verdana"/>
            <w:sz w:val="21"/>
            <w:szCs w:val="21"/>
          </w:rPr>
          <w:t>Link</w:t>
        </w:r>
      </w:hyperlink>
      <w:r w:rsidRPr="00790E00">
        <w:rPr>
          <w:rFonts w:ascii="Verdana" w:hAnsi="Verdana"/>
          <w:sz w:val="21"/>
          <w:szCs w:val="21"/>
        </w:rPr>
        <w:t xml:space="preserve"> in der Biografie! </w:t>
      </w:r>
      <w:r w:rsidRPr="00790E00">
        <w:rPr>
          <w:rFonts w:ascii="Segoe UI Emoji" w:hAnsi="Segoe UI Emoji" w:cs="Segoe UI Emoji"/>
          <w:sz w:val="21"/>
          <w:szCs w:val="21"/>
        </w:rPr>
        <w:t>☝️</w:t>
      </w:r>
      <w:r w:rsidRPr="00790E00">
        <w:rPr>
          <w:rFonts w:ascii="Verdana" w:hAnsi="Verdana"/>
          <w:sz w:val="21"/>
          <w:szCs w:val="21"/>
        </w:rPr>
        <w:t> </w:t>
      </w:r>
    </w:p>
    <w:p w14:paraId="75059C27" w14:textId="45557073" w:rsidR="00B13B0B" w:rsidRPr="00790E00" w:rsidRDefault="00B13B0B" w:rsidP="003641AE">
      <w:pPr>
        <w:pStyle w:val="Headingb"/>
      </w:pPr>
      <w:r w:rsidRPr="00790E00">
        <w:t>LinkedIn</w:t>
      </w:r>
    </w:p>
    <w:p w14:paraId="3EAE05F2" w14:textId="451C9825" w:rsidR="00B13B0B" w:rsidRPr="00790E00" w:rsidRDefault="00B13B0B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>Können Sie nährwertbezogenen Angaben wie „Reich an Omega-3“ auf Lebensmitteln vertrauen? </w:t>
      </w:r>
      <w:r w:rsidRPr="00790E00">
        <w:rPr>
          <w:rFonts w:ascii="Segoe UI Emoji" w:hAnsi="Segoe UI Emoji" w:cs="Segoe UI Emoji"/>
          <w:sz w:val="21"/>
          <w:szCs w:val="21"/>
        </w:rPr>
        <w:t>🥜</w:t>
      </w:r>
      <w:r w:rsidRPr="00790E00">
        <w:rPr>
          <w:rFonts w:ascii="Verdana" w:hAnsi="Verdana"/>
          <w:sz w:val="21"/>
          <w:szCs w:val="21"/>
        </w:rPr>
        <w:t> </w:t>
      </w:r>
    </w:p>
    <w:p w14:paraId="3526E64A" w14:textId="1E0CEC7C" w:rsidR="00B13B0B" w:rsidRPr="00790E00" w:rsidRDefault="00B13B0B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 xml:space="preserve">In der EU </w:t>
      </w:r>
      <w:r w:rsidR="00B04B34" w:rsidRPr="00790E00">
        <w:rPr>
          <w:rFonts w:ascii="Verdana" w:hAnsi="Verdana"/>
          <w:sz w:val="21"/>
          <w:szCs w:val="21"/>
        </w:rPr>
        <w:t xml:space="preserve">sind zugelassene </w:t>
      </w:r>
      <w:r w:rsidRPr="00790E00">
        <w:rPr>
          <w:rFonts w:ascii="Verdana" w:hAnsi="Verdana"/>
          <w:sz w:val="21"/>
          <w:szCs w:val="21"/>
        </w:rPr>
        <w:t xml:space="preserve">gesundheits- und nährwertbezogene Angaben wissenschaftlich fundiert und </w:t>
      </w:r>
      <w:r w:rsidR="008453C2" w:rsidRPr="00790E00">
        <w:rPr>
          <w:rFonts w:ascii="Verdana" w:hAnsi="Verdana"/>
          <w:sz w:val="21"/>
          <w:szCs w:val="21"/>
        </w:rPr>
        <w:t xml:space="preserve">müssen </w:t>
      </w:r>
      <w:r w:rsidRPr="00790E00">
        <w:rPr>
          <w:rFonts w:ascii="Verdana" w:hAnsi="Verdana"/>
          <w:sz w:val="21"/>
          <w:szCs w:val="21"/>
        </w:rPr>
        <w:t>verbraucherfreundlich</w:t>
      </w:r>
      <w:r w:rsidR="008453C2" w:rsidRPr="00790E00">
        <w:rPr>
          <w:rFonts w:ascii="Verdana" w:hAnsi="Verdana"/>
          <w:sz w:val="21"/>
          <w:szCs w:val="21"/>
        </w:rPr>
        <w:t xml:space="preserve"> </w:t>
      </w:r>
      <w:r w:rsidRPr="00790E00">
        <w:rPr>
          <w:rFonts w:ascii="Verdana" w:hAnsi="Verdana"/>
          <w:sz w:val="21"/>
          <w:szCs w:val="21"/>
        </w:rPr>
        <w:t>formulier</w:t>
      </w:r>
      <w:r w:rsidR="008453C2" w:rsidRPr="00790E00">
        <w:rPr>
          <w:rFonts w:ascii="Verdana" w:hAnsi="Verdana"/>
          <w:sz w:val="21"/>
          <w:szCs w:val="21"/>
        </w:rPr>
        <w:t>t sein</w:t>
      </w:r>
      <w:r w:rsidRPr="00790E00">
        <w:rPr>
          <w:rFonts w:ascii="Verdana" w:hAnsi="Verdana"/>
          <w:sz w:val="21"/>
          <w:szCs w:val="21"/>
        </w:rPr>
        <w:t>. </w:t>
      </w:r>
    </w:p>
    <w:p w14:paraId="49636AB9" w14:textId="77777777" w:rsidR="008453C2" w:rsidRPr="00790E00" w:rsidRDefault="008453C2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</w:p>
    <w:p w14:paraId="305D6266" w14:textId="522D47BA" w:rsidR="00B13B0B" w:rsidRPr="00790E00" w:rsidRDefault="00B13B0B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 xml:space="preserve">Die EU- und nationalen Behörden haben ihre Kräfte gebündelt, um Sie vor </w:t>
      </w:r>
      <w:r w:rsidR="008453C2" w:rsidRPr="00790E00">
        <w:rPr>
          <w:rFonts w:ascii="Verdana" w:hAnsi="Verdana"/>
          <w:sz w:val="21"/>
          <w:szCs w:val="21"/>
        </w:rPr>
        <w:t>falschen oder übertriebenen Angaben</w:t>
      </w:r>
      <w:r w:rsidRPr="00790E00">
        <w:rPr>
          <w:rFonts w:ascii="Verdana" w:hAnsi="Verdana"/>
          <w:sz w:val="21"/>
          <w:szCs w:val="21"/>
        </w:rPr>
        <w:t xml:space="preserve"> zu schützen. </w:t>
      </w:r>
    </w:p>
    <w:p w14:paraId="708D21D8" w14:textId="77777777" w:rsidR="00B04B34" w:rsidRPr="00790E00" w:rsidRDefault="00B04B34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</w:p>
    <w:p w14:paraId="0994C1C5" w14:textId="32173AF5" w:rsidR="00B13B0B" w:rsidRPr="00790E00" w:rsidRDefault="00B13B0B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 xml:space="preserve">Erfahren Sie mit #Safe2EatEU mehr darüber, wie wir Sie bei Ihren Kaufentscheidungen im Lebensmittelbereich schützen. </w:t>
      </w:r>
      <w:r w:rsidRPr="00790E00">
        <w:rPr>
          <w:rFonts w:ascii="Segoe UI Emoji" w:hAnsi="Segoe UI Emoji" w:cs="Segoe UI Emoji"/>
          <w:sz w:val="21"/>
          <w:szCs w:val="21"/>
        </w:rPr>
        <w:t>👉</w:t>
      </w:r>
      <w:r w:rsidRPr="00790E00">
        <w:rPr>
          <w:rFonts w:ascii="Verdana" w:hAnsi="Verdana"/>
          <w:sz w:val="21"/>
          <w:szCs w:val="21"/>
        </w:rPr>
        <w:t> </w:t>
      </w:r>
    </w:p>
    <w:p w14:paraId="78D4E145" w14:textId="77777777" w:rsidR="00B04B34" w:rsidRPr="00790E00" w:rsidRDefault="00B04B34" w:rsidP="00B13B0B">
      <w:pPr>
        <w:spacing w:after="0" w:line="276" w:lineRule="auto"/>
        <w:textAlignment w:val="baseline"/>
        <w:rPr>
          <w:rFonts w:ascii="Verdana" w:hAnsi="Verdana"/>
          <w:sz w:val="21"/>
          <w:szCs w:val="21"/>
        </w:rPr>
      </w:pPr>
    </w:p>
    <w:p w14:paraId="61D2A80F" w14:textId="0D18E304" w:rsidR="00F23631" w:rsidRPr="00790E00" w:rsidRDefault="00B04B34" w:rsidP="00F23631">
      <w:pPr>
        <w:spacing w:after="0" w:line="276" w:lineRule="auto"/>
        <w:textAlignment w:val="baseline"/>
        <w:rPr>
          <w:rFonts w:ascii="Arial" w:hAnsi="Arial" w:cs="Arial"/>
        </w:rPr>
      </w:pPr>
      <w:hyperlink r:id="rId13" w:history="1">
        <w:r w:rsidRPr="00790E00">
          <w:rPr>
            <w:rStyle w:val="Hyperlink"/>
            <w:rFonts w:ascii="Verdana" w:hAnsi="Verdana"/>
            <w:sz w:val="21"/>
            <w:szCs w:val="21"/>
          </w:rPr>
          <w:t>https://www.efsa.europa.eu/luDE/safe2eat/health-claims</w:t>
        </w:r>
      </w:hyperlink>
      <w:r w:rsidRPr="00790E00">
        <w:rPr>
          <w:rFonts w:ascii="Verdana" w:hAnsi="Verdana"/>
          <w:sz w:val="21"/>
          <w:szCs w:val="21"/>
        </w:rPr>
        <w:t xml:space="preserve"> </w:t>
      </w:r>
      <w:r w:rsidR="0092161B" w:rsidRPr="00790E00">
        <w:rPr>
          <w:noProof/>
        </w:rPr>
        <w:drawing>
          <wp:inline distT="0" distB="0" distL="0" distR="0" wp14:anchorId="22361805" wp14:editId="152F77CF">
            <wp:extent cx="2463800" cy="2421112"/>
            <wp:effectExtent l="0" t="0" r="0" b="0"/>
            <wp:docPr id="276891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915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77419" cy="243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631" w:rsidRPr="00790E00">
        <w:rPr>
          <w:rFonts w:ascii="Arial" w:hAnsi="Arial" w:cs="Arial"/>
        </w:rPr>
        <w:br w:type="page"/>
      </w:r>
    </w:p>
    <w:p w14:paraId="08EBE016" w14:textId="77777777" w:rsidR="004C7EEF" w:rsidRPr="00790E00" w:rsidRDefault="004C7EEF" w:rsidP="003641AE">
      <w:pPr>
        <w:pStyle w:val="Heading"/>
      </w:pPr>
      <w:r w:rsidRPr="00790E00">
        <w:lastRenderedPageBreak/>
        <w:t>Nahrungsergänzungsmittel</w:t>
      </w:r>
    </w:p>
    <w:p w14:paraId="09160B99" w14:textId="494192C5" w:rsidR="004C7EEF" w:rsidRPr="00790E00" w:rsidRDefault="004C7EEF" w:rsidP="003641AE">
      <w:pPr>
        <w:pStyle w:val="Headingb"/>
      </w:pPr>
      <w:r w:rsidRPr="00790E00">
        <w:t>Instagram/Facebook</w:t>
      </w:r>
    </w:p>
    <w:p w14:paraId="3DA31E84" w14:textId="6F3FFE2E" w:rsidR="004C7EEF" w:rsidRPr="00790E00" w:rsidRDefault="004C7EEF" w:rsidP="004C7EEF">
      <w:pPr>
        <w:rPr>
          <w:rFonts w:ascii="Verdana" w:hAnsi="Verdana"/>
          <w:sz w:val="21"/>
          <w:szCs w:val="21"/>
        </w:rPr>
      </w:pPr>
      <w:r w:rsidRPr="00790E00">
        <w:rPr>
          <w:rFonts w:ascii="Segoe UI Emoji" w:hAnsi="Segoe UI Emoji" w:cs="Segoe UI Emoji"/>
          <w:sz w:val="21"/>
          <w:szCs w:val="21"/>
        </w:rPr>
        <w:t>💊</w:t>
      </w:r>
      <w:r w:rsidRPr="00790E00">
        <w:rPr>
          <w:rFonts w:ascii="Verdana" w:hAnsi="Verdana"/>
          <w:sz w:val="21"/>
          <w:szCs w:val="21"/>
        </w:rPr>
        <w:t xml:space="preserve"> Sie überlegen, Ihren Vitaminhaushalt mit Nahrungsergänzungsmitteln </w:t>
      </w:r>
      <w:r w:rsidR="008453C2" w:rsidRPr="00790E00">
        <w:rPr>
          <w:rFonts w:ascii="Verdana" w:hAnsi="Verdana"/>
          <w:sz w:val="21"/>
          <w:szCs w:val="21"/>
        </w:rPr>
        <w:t>aufzufüllen</w:t>
      </w:r>
      <w:r w:rsidRPr="00790E00">
        <w:rPr>
          <w:rFonts w:ascii="Verdana" w:hAnsi="Verdana"/>
          <w:sz w:val="21"/>
          <w:szCs w:val="21"/>
        </w:rPr>
        <w:t>?  </w:t>
      </w:r>
    </w:p>
    <w:p w14:paraId="35D6937B" w14:textId="482023CC" w:rsidR="004C7EEF" w:rsidRPr="00790E00" w:rsidRDefault="004C7EEF" w:rsidP="004C7EEF">
      <w:pPr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 xml:space="preserve">Nahrungsergänzungsmittel können </w:t>
      </w:r>
      <w:r w:rsidR="008453C2" w:rsidRPr="00790E00">
        <w:rPr>
          <w:rFonts w:ascii="Verdana" w:hAnsi="Verdana"/>
          <w:sz w:val="21"/>
          <w:szCs w:val="21"/>
        </w:rPr>
        <w:t xml:space="preserve">helfen, </w:t>
      </w:r>
      <w:r w:rsidR="00397EE5" w:rsidRPr="00790E00">
        <w:rPr>
          <w:rFonts w:ascii="Verdana" w:hAnsi="Verdana"/>
          <w:sz w:val="21"/>
          <w:szCs w:val="21"/>
        </w:rPr>
        <w:t xml:space="preserve">Ihre Ernährung </w:t>
      </w:r>
      <w:r w:rsidR="008453C2" w:rsidRPr="00790E00">
        <w:rPr>
          <w:rFonts w:ascii="Verdana" w:hAnsi="Verdana"/>
          <w:sz w:val="21"/>
          <w:szCs w:val="21"/>
        </w:rPr>
        <w:t xml:space="preserve">zu </w:t>
      </w:r>
      <w:r w:rsidR="00397EE5" w:rsidRPr="00790E00">
        <w:rPr>
          <w:rFonts w:ascii="Verdana" w:hAnsi="Verdana"/>
          <w:sz w:val="21"/>
          <w:szCs w:val="21"/>
        </w:rPr>
        <w:t>ergänzen</w:t>
      </w:r>
      <w:r w:rsidR="008453C2" w:rsidRPr="00790E00">
        <w:rPr>
          <w:rFonts w:ascii="Verdana" w:hAnsi="Verdana"/>
          <w:sz w:val="21"/>
          <w:szCs w:val="21"/>
        </w:rPr>
        <w:t>. Die EFSA arbeitet mit nationalen Behörden zusammen, um ihre Sicherheit durch wissenschaftliche Bewertungen zu gewährleisten.</w:t>
      </w:r>
    </w:p>
    <w:p w14:paraId="03E4B43F" w14:textId="77777777" w:rsidR="004C7EEF" w:rsidRPr="00790E00" w:rsidRDefault="004C7EEF" w:rsidP="004C7EEF">
      <w:pPr>
        <w:rPr>
          <w:rFonts w:ascii="Verdana" w:hAnsi="Verdana"/>
          <w:sz w:val="21"/>
          <w:szCs w:val="21"/>
        </w:rPr>
      </w:pPr>
      <w:r w:rsidRPr="00790E00">
        <w:rPr>
          <w:rFonts w:ascii="Verdana" w:hAnsi="Verdana"/>
          <w:sz w:val="21"/>
          <w:szCs w:val="21"/>
        </w:rPr>
        <w:t>Aber denken Sie daran: Nahrungsergänzungsmittel sind kein Ersatz für eine ausgewogene Ernährung! Ziehen Sie immer eine medizinische Fachkraft zurate! </w:t>
      </w:r>
    </w:p>
    <w:p w14:paraId="70465A32" w14:textId="1BB83A29" w:rsidR="004C7EEF" w:rsidRPr="00790E00" w:rsidRDefault="004C7EEF" w:rsidP="004C7EEF">
      <w:pPr>
        <w:rPr>
          <w:rFonts w:ascii="Verdana" w:hAnsi="Verdana" w:cs="Segoe UI Emoji"/>
          <w:sz w:val="21"/>
          <w:szCs w:val="21"/>
        </w:rPr>
      </w:pPr>
      <w:r w:rsidRPr="00790E00">
        <w:rPr>
          <w:rFonts w:ascii="Verdana" w:hAnsi="Verdana" w:cs="Segoe UI Emoji"/>
          <w:sz w:val="21"/>
          <w:szCs w:val="21"/>
        </w:rPr>
        <w:t>Mehr Infos finden Sie mit #Safe2EatEU! Siehe Link in der Biografie! </w:t>
      </w:r>
      <w:r w:rsidRPr="00790E00">
        <w:rPr>
          <w:rFonts w:ascii="Segoe UI Emoji" w:hAnsi="Segoe UI Emoji" w:cs="Segoe UI Emoji"/>
          <w:sz w:val="21"/>
          <w:szCs w:val="21"/>
        </w:rPr>
        <w:t>🔗</w:t>
      </w:r>
      <w:r w:rsidRPr="00790E00">
        <w:rPr>
          <w:rFonts w:ascii="Verdana" w:hAnsi="Verdana" w:cs="Arial"/>
          <w:sz w:val="21"/>
          <w:szCs w:val="21"/>
        </w:rPr>
        <w:t> </w:t>
      </w:r>
    </w:p>
    <w:p w14:paraId="5E78DC57" w14:textId="059BE8E0" w:rsidR="004C7EEF" w:rsidRPr="00790E00" w:rsidRDefault="004C7EEF" w:rsidP="003641AE">
      <w:pPr>
        <w:pStyle w:val="Headingb"/>
      </w:pPr>
      <w:r w:rsidRPr="00790E00">
        <w:t>LinkedIn</w:t>
      </w:r>
    </w:p>
    <w:p w14:paraId="35FB856B" w14:textId="1FE68728" w:rsidR="004C7EEF" w:rsidRPr="00790E00" w:rsidRDefault="004C7EEF" w:rsidP="004C7EEF">
      <w:pPr>
        <w:rPr>
          <w:rFonts w:ascii="Verdana" w:hAnsi="Verdana" w:cs="Segoe UI Emoji"/>
          <w:sz w:val="21"/>
          <w:szCs w:val="21"/>
        </w:rPr>
      </w:pPr>
      <w:r w:rsidRPr="00790E00">
        <w:rPr>
          <w:rFonts w:ascii="Segoe UI Emoji" w:hAnsi="Segoe UI Emoji" w:cs="Segoe UI Emoji"/>
          <w:sz w:val="21"/>
          <w:szCs w:val="21"/>
        </w:rPr>
        <w:t>💊</w:t>
      </w:r>
      <w:r w:rsidRPr="00790E00">
        <w:rPr>
          <w:rFonts w:ascii="Verdana" w:hAnsi="Verdana" w:cs="Segoe UI Emoji"/>
          <w:sz w:val="21"/>
          <w:szCs w:val="21"/>
        </w:rPr>
        <w:t xml:space="preserve"> Sie überlegen, </w:t>
      </w:r>
      <w:r w:rsidR="008453C2" w:rsidRPr="00790E00">
        <w:rPr>
          <w:rFonts w:ascii="Verdana" w:hAnsi="Verdana" w:cs="Segoe UI Emoji"/>
          <w:sz w:val="21"/>
          <w:szCs w:val="21"/>
        </w:rPr>
        <w:t xml:space="preserve">Nahrungsergänzungsmittel einzunehmen, um Ihren </w:t>
      </w:r>
      <w:r w:rsidRPr="00790E00">
        <w:rPr>
          <w:rFonts w:ascii="Verdana" w:hAnsi="Verdana" w:cs="Segoe UI Emoji"/>
          <w:sz w:val="21"/>
          <w:szCs w:val="21"/>
        </w:rPr>
        <w:t>Vitaminhaushalt</w:t>
      </w:r>
      <w:r w:rsidR="008453C2" w:rsidRPr="00790E00">
        <w:rPr>
          <w:rFonts w:ascii="Verdana" w:hAnsi="Verdana" w:cs="Segoe UI Emoji"/>
          <w:sz w:val="21"/>
          <w:szCs w:val="21"/>
        </w:rPr>
        <w:t xml:space="preserve"> aufzufüllen</w:t>
      </w:r>
      <w:r w:rsidRPr="00790E00">
        <w:rPr>
          <w:rFonts w:ascii="Verdana" w:hAnsi="Verdana" w:cs="Segoe UI Emoji"/>
          <w:sz w:val="21"/>
          <w:szCs w:val="21"/>
        </w:rPr>
        <w:t>?</w:t>
      </w:r>
      <w:r w:rsidRPr="00790E00">
        <w:rPr>
          <w:rFonts w:ascii="Verdana" w:hAnsi="Verdana" w:cs="Arial"/>
          <w:sz w:val="21"/>
          <w:szCs w:val="21"/>
        </w:rPr>
        <w:t> </w:t>
      </w:r>
    </w:p>
    <w:p w14:paraId="0D3A330A" w14:textId="2DBB09BA" w:rsidR="004C7EEF" w:rsidRPr="00790E00" w:rsidRDefault="00F31B1E" w:rsidP="004C7EEF">
      <w:pPr>
        <w:rPr>
          <w:rFonts w:ascii="Verdana" w:hAnsi="Verdana" w:cs="Segoe UI Emoji"/>
          <w:sz w:val="21"/>
          <w:szCs w:val="21"/>
        </w:rPr>
      </w:pPr>
      <w:r w:rsidRPr="00790E00">
        <w:rPr>
          <w:rFonts w:ascii="Verdana" w:hAnsi="Verdana" w:cs="Segoe UI Emoji"/>
          <w:sz w:val="21"/>
          <w:szCs w:val="21"/>
        </w:rPr>
        <w:t xml:space="preserve">Nahrungsergänzungsmittel können helfen, Ihre Ernährung zu ergänzen, aber sie können eine ausgewogene Ernährung nicht ersetzen. </w:t>
      </w:r>
      <w:r w:rsidR="004C7EEF" w:rsidRPr="00790E00">
        <w:rPr>
          <w:rFonts w:ascii="Verdana" w:hAnsi="Verdana" w:cs="Segoe UI Emoji"/>
          <w:sz w:val="21"/>
          <w:szCs w:val="21"/>
        </w:rPr>
        <w:t>Holen Sie stets medizinischen Rat ein, um eine übermäßige Einnahme zu vermeiden.</w:t>
      </w:r>
      <w:r w:rsidR="004C7EEF" w:rsidRPr="00790E00">
        <w:rPr>
          <w:rFonts w:ascii="Verdana" w:hAnsi="Verdana" w:cs="Arial"/>
          <w:sz w:val="21"/>
          <w:szCs w:val="21"/>
        </w:rPr>
        <w:t> </w:t>
      </w:r>
    </w:p>
    <w:p w14:paraId="0CC4BFF5" w14:textId="3869D8FD" w:rsidR="004C7EEF" w:rsidRPr="00790E00" w:rsidRDefault="004C7EEF" w:rsidP="004C7EEF">
      <w:pPr>
        <w:rPr>
          <w:rFonts w:ascii="Verdana" w:hAnsi="Verdana" w:cs="Segoe UI Emoji"/>
          <w:sz w:val="21"/>
          <w:szCs w:val="21"/>
        </w:rPr>
      </w:pPr>
      <w:r w:rsidRPr="00790E00">
        <w:rPr>
          <w:rFonts w:ascii="Verdana" w:hAnsi="Verdana" w:cs="Segoe UI Emoji"/>
          <w:sz w:val="21"/>
          <w:szCs w:val="21"/>
        </w:rPr>
        <w:t xml:space="preserve">In der EU werden Nahrungsergänzungsmittel in erster Linie auf nationaler Ebene </w:t>
      </w:r>
      <w:r w:rsidR="008453C2" w:rsidRPr="00790E00">
        <w:rPr>
          <w:rFonts w:ascii="Verdana" w:hAnsi="Verdana" w:cs="Segoe UI Emoji"/>
          <w:sz w:val="21"/>
          <w:szCs w:val="21"/>
        </w:rPr>
        <w:t xml:space="preserve">geprüft </w:t>
      </w:r>
      <w:r w:rsidRPr="00790E00">
        <w:rPr>
          <w:rFonts w:ascii="Verdana" w:hAnsi="Verdana" w:cs="Segoe UI Emoji"/>
          <w:sz w:val="21"/>
          <w:szCs w:val="21"/>
        </w:rPr>
        <w:t xml:space="preserve">und reguliert. Auf Anfrage nimmt die EFSA wissenschaftliche Bewertungen </w:t>
      </w:r>
      <w:r w:rsidR="0093396B" w:rsidRPr="00790E00">
        <w:rPr>
          <w:rFonts w:ascii="Verdana" w:hAnsi="Verdana" w:cs="Segoe UI Emoji"/>
          <w:sz w:val="21"/>
          <w:szCs w:val="21"/>
        </w:rPr>
        <w:t>verschiedener Inhaltsstoffe</w:t>
      </w:r>
      <w:r w:rsidRPr="00790E00">
        <w:rPr>
          <w:rFonts w:ascii="Verdana" w:hAnsi="Verdana" w:cs="Segoe UI Emoji"/>
          <w:sz w:val="21"/>
          <w:szCs w:val="21"/>
        </w:rPr>
        <w:t xml:space="preserve"> vor, um ihre Sicherheit zu gewährleisten.</w:t>
      </w:r>
      <w:r w:rsidRPr="00790E00">
        <w:rPr>
          <w:rFonts w:ascii="Verdana" w:hAnsi="Verdana" w:cs="Arial"/>
          <w:sz w:val="21"/>
          <w:szCs w:val="21"/>
        </w:rPr>
        <w:t> </w:t>
      </w:r>
    </w:p>
    <w:p w14:paraId="57EE0F09" w14:textId="4FB646D7" w:rsidR="008453C2" w:rsidRPr="00790E00" w:rsidRDefault="004C7EEF" w:rsidP="00F23631">
      <w:pPr>
        <w:rPr>
          <w:rFonts w:ascii="Verdana" w:hAnsi="Verdana"/>
        </w:rPr>
      </w:pPr>
      <w:r w:rsidRPr="00790E00">
        <w:rPr>
          <w:rFonts w:ascii="Verdana" w:hAnsi="Verdana" w:cs="Segoe UI Emoji"/>
          <w:sz w:val="21"/>
          <w:szCs w:val="21"/>
        </w:rPr>
        <w:t>Hier erfahren Sie</w:t>
      </w:r>
      <w:r w:rsidR="008453C2" w:rsidRPr="00790E00">
        <w:rPr>
          <w:rFonts w:ascii="Verdana" w:hAnsi="Verdana" w:cs="Segoe UI Emoji"/>
          <w:sz w:val="21"/>
          <w:szCs w:val="21"/>
        </w:rPr>
        <w:t xml:space="preserve"> mehr</w:t>
      </w:r>
      <w:r w:rsidRPr="00790E00">
        <w:rPr>
          <w:rFonts w:ascii="Verdana" w:hAnsi="Verdana" w:cs="Segoe UI Emoji"/>
          <w:sz w:val="21"/>
          <w:szCs w:val="21"/>
        </w:rPr>
        <w:t>: #Safe2EatEU</w:t>
      </w:r>
      <w:r w:rsidRPr="00790E00">
        <w:rPr>
          <w:rFonts w:ascii="Verdana" w:hAnsi="Verdana"/>
          <w:sz w:val="21"/>
          <w:szCs w:val="21"/>
        </w:rPr>
        <w:t xml:space="preserve"> </w:t>
      </w:r>
      <w:r w:rsidRPr="00790E00">
        <w:rPr>
          <w:rFonts w:ascii="Segoe UI Emoji" w:hAnsi="Segoe UI Emoji" w:cs="Segoe UI Emoji"/>
          <w:sz w:val="21"/>
          <w:szCs w:val="21"/>
        </w:rPr>
        <w:t>👉</w:t>
      </w:r>
      <w:r w:rsidRPr="00790E00">
        <w:rPr>
          <w:rFonts w:ascii="Verdana" w:hAnsi="Verdana"/>
        </w:rPr>
        <w:t xml:space="preserve"> </w:t>
      </w:r>
      <w:hyperlink r:id="rId15" w:tgtFrame="_blank" w:history="1">
        <w:r w:rsidRPr="00790E00">
          <w:rPr>
            <w:rStyle w:val="Hyperlink"/>
            <w:rFonts w:ascii="Verdana" w:hAnsi="Verdana"/>
          </w:rPr>
          <w:t>https://www.efsa.europa.eu/luDE/safe2eat/food-supplements</w:t>
        </w:r>
      </w:hyperlink>
      <w:r w:rsidRPr="00790E00">
        <w:rPr>
          <w:rFonts w:ascii="Verdana" w:hAnsi="Verdana"/>
        </w:rPr>
        <w:t>  </w:t>
      </w:r>
    </w:p>
    <w:p w14:paraId="3B248239" w14:textId="13A9B6AB" w:rsidR="00495DC0" w:rsidRDefault="008453C2" w:rsidP="00F23631">
      <w:pPr>
        <w:rPr>
          <w:rFonts w:ascii="Verdana" w:hAnsi="Verdana"/>
        </w:rPr>
      </w:pPr>
      <w:r w:rsidRPr="00790E00">
        <w:rPr>
          <w:rFonts w:ascii="Verdana" w:hAnsi="Verdana" w:cs="Segoe UI Emoji"/>
          <w:noProof/>
          <w:sz w:val="21"/>
          <w:szCs w:val="21"/>
        </w:rPr>
        <w:drawing>
          <wp:inline distT="0" distB="0" distL="0" distR="0" wp14:anchorId="1A1CCE46" wp14:editId="5D0DEE51">
            <wp:extent cx="2802467" cy="2802467"/>
            <wp:effectExtent l="0" t="0" r="0" b="0"/>
            <wp:docPr id="1873242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12" cy="280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DC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D275" w14:textId="77777777" w:rsidR="0055789A" w:rsidRPr="00790E00" w:rsidRDefault="0055789A" w:rsidP="00CC67CD">
      <w:pPr>
        <w:spacing w:after="0" w:line="240" w:lineRule="auto"/>
      </w:pPr>
      <w:r w:rsidRPr="00790E00">
        <w:separator/>
      </w:r>
    </w:p>
  </w:endnote>
  <w:endnote w:type="continuationSeparator" w:id="0">
    <w:p w14:paraId="16BC46B2" w14:textId="77777777" w:rsidR="0055789A" w:rsidRPr="00790E00" w:rsidRDefault="0055789A" w:rsidP="00CC67CD">
      <w:pPr>
        <w:spacing w:after="0" w:line="240" w:lineRule="auto"/>
      </w:pPr>
      <w:r w:rsidRPr="00790E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D8DF" w14:textId="77777777" w:rsidR="0055789A" w:rsidRPr="00790E00" w:rsidRDefault="0055789A" w:rsidP="00CC67CD">
      <w:pPr>
        <w:spacing w:after="0" w:line="240" w:lineRule="auto"/>
      </w:pPr>
      <w:r w:rsidRPr="00790E00">
        <w:separator/>
      </w:r>
    </w:p>
  </w:footnote>
  <w:footnote w:type="continuationSeparator" w:id="0">
    <w:p w14:paraId="10B937B0" w14:textId="77777777" w:rsidR="0055789A" w:rsidRPr="00790E00" w:rsidRDefault="0055789A" w:rsidP="00CC67CD">
      <w:pPr>
        <w:spacing w:after="0" w:line="240" w:lineRule="auto"/>
      </w:pPr>
      <w:r w:rsidRPr="00790E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40D7" w14:textId="33B09768" w:rsidR="00CC67CD" w:rsidRPr="00790E00" w:rsidRDefault="00F86E9A" w:rsidP="00CC67CD">
    <w:pPr>
      <w:pStyle w:val="Header"/>
      <w:tabs>
        <w:tab w:val="center" w:pos="4807"/>
      </w:tabs>
      <w:rPr>
        <w:color w:val="0E2841" w:themeColor="text2"/>
      </w:rPr>
    </w:pPr>
    <w:sdt>
      <w:sdtPr>
        <w:rPr>
          <w:rFonts w:eastAsiaTheme="minorEastAsia"/>
          <w:color w:val="0E2841" w:themeColor="text2"/>
          <w:kern w:val="0"/>
          <w:sz w:val="21"/>
          <w:szCs w:val="21"/>
          <w14:ligatures w14:val="none"/>
        </w:rPr>
        <w:alias w:val="Title"/>
        <w:tag w:val=""/>
        <w:id w:val="1505011290"/>
        <w:placeholder>
          <w:docPart w:val="B255C84E23D0424FB755E9935C0663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23631" w:rsidRPr="00790E00">
          <w:rPr>
            <w:rFonts w:eastAsiaTheme="minorEastAsia"/>
            <w:color w:val="0E2841" w:themeColor="text2"/>
            <w:kern w:val="0"/>
            <w:sz w:val="21"/>
            <w:szCs w:val="21"/>
            <w14:ligatures w14:val="none"/>
          </w:rPr>
          <w:t xml:space="preserve">Safe2Eat social </w:t>
        </w:r>
        <w:proofErr w:type="spellStart"/>
        <w:r w:rsidR="00F23631" w:rsidRPr="00790E00">
          <w:rPr>
            <w:rFonts w:eastAsiaTheme="minorEastAsia"/>
            <w:color w:val="0E2841" w:themeColor="text2"/>
            <w:kern w:val="0"/>
            <w:sz w:val="21"/>
            <w:szCs w:val="21"/>
            <w14:ligatures w14:val="none"/>
          </w:rPr>
          <w:t>media</w:t>
        </w:r>
        <w:proofErr w:type="spellEnd"/>
        <w:r w:rsidR="00F23631" w:rsidRPr="00790E00">
          <w:rPr>
            <w:rFonts w:eastAsiaTheme="minorEastAsia"/>
            <w:color w:val="0E2841" w:themeColor="text2"/>
            <w:kern w:val="0"/>
            <w:sz w:val="21"/>
            <w:szCs w:val="21"/>
            <w14:ligatures w14:val="none"/>
          </w:rPr>
          <w:t xml:space="preserve"> copies</w:t>
        </w:r>
      </w:sdtContent>
    </w:sdt>
    <w:r w:rsidR="00CC67CD" w:rsidRPr="00790E00">
      <w:rPr>
        <w:noProof/>
      </w:rPr>
      <w:drawing>
        <wp:anchor distT="0" distB="0" distL="114300" distR="114300" simplePos="0" relativeHeight="251659264" behindDoc="0" locked="0" layoutInCell="1" allowOverlap="1" wp14:anchorId="4C7DF167" wp14:editId="16A2D177">
          <wp:simplePos x="0" y="0"/>
          <wp:positionH relativeFrom="margin">
            <wp:align>right</wp:align>
          </wp:positionH>
          <wp:positionV relativeFrom="paragraph">
            <wp:posOffset>-139968</wp:posOffset>
          </wp:positionV>
          <wp:extent cx="516249" cy="486000"/>
          <wp:effectExtent l="0" t="0" r="0" b="0"/>
          <wp:wrapNone/>
          <wp:docPr id="979324673" name="Picture 979324673" descr="C:\Users\HAU\AppData\Local\Microsoft\Windows\INetCache\Content.Word\Logo vertical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HAU\AppData\Local\Microsoft\Windows\INetCache\Content.Word\Logo vertical E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92" b="70764"/>
                  <a:stretch/>
                </pic:blipFill>
                <pic:spPr bwMode="auto">
                  <a:xfrm>
                    <a:off x="0" y="0"/>
                    <a:ext cx="516249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8236D3" w14:textId="77777777" w:rsidR="00CC67CD" w:rsidRPr="00790E00" w:rsidRDefault="00CC67CD" w:rsidP="00CC67CD">
    <w:pPr>
      <w:pStyle w:val="Header"/>
      <w:tabs>
        <w:tab w:val="left" w:pos="3784"/>
        <w:tab w:val="center" w:pos="4807"/>
      </w:tabs>
      <w:rPr>
        <w:color w:val="2C7FCE" w:themeColor="text2" w:themeTint="99"/>
      </w:rPr>
    </w:pPr>
    <w:r w:rsidRPr="00790E00">
      <w:rPr>
        <w:noProof/>
      </w:rPr>
      <w:drawing>
        <wp:anchor distT="0" distB="0" distL="114300" distR="114300" simplePos="0" relativeHeight="251660288" behindDoc="1" locked="0" layoutInCell="1" allowOverlap="1" wp14:anchorId="7F4A7BEC" wp14:editId="5F32998C">
          <wp:simplePos x="0" y="0"/>
          <wp:positionH relativeFrom="column">
            <wp:posOffset>-880110</wp:posOffset>
          </wp:positionH>
          <wp:positionV relativeFrom="page">
            <wp:posOffset>1079077</wp:posOffset>
          </wp:positionV>
          <wp:extent cx="597535" cy="1195705"/>
          <wp:effectExtent l="0" t="0" r="0" b="0"/>
          <wp:wrapNone/>
          <wp:docPr id="1795910444" name="Image 16" descr="A blue circ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910444" name="Image 16" descr="A blue circle with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E00">
      <w:rPr>
        <w:color w:val="2C7FCE" w:themeColor="text2" w:themeTint="99"/>
      </w:rPr>
      <w:tab/>
    </w:r>
    <w:r w:rsidRPr="00790E00">
      <w:rPr>
        <w:color w:val="2C7FCE" w:themeColor="text2" w:themeTint="99"/>
      </w:rPr>
      <w:tab/>
    </w:r>
  </w:p>
  <w:p w14:paraId="65A3C9AF" w14:textId="77777777" w:rsidR="00CC67CD" w:rsidRPr="00790E00" w:rsidRDefault="00CC6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D"/>
    <w:rsid w:val="000E5106"/>
    <w:rsid w:val="000F1C87"/>
    <w:rsid w:val="001F15C3"/>
    <w:rsid w:val="00247520"/>
    <w:rsid w:val="002834F4"/>
    <w:rsid w:val="003641AE"/>
    <w:rsid w:val="00375462"/>
    <w:rsid w:val="00385D76"/>
    <w:rsid w:val="00397EE5"/>
    <w:rsid w:val="00492F41"/>
    <w:rsid w:val="00495DC0"/>
    <w:rsid w:val="004C7EEF"/>
    <w:rsid w:val="005006FF"/>
    <w:rsid w:val="0055789A"/>
    <w:rsid w:val="00607138"/>
    <w:rsid w:val="00684755"/>
    <w:rsid w:val="00726D72"/>
    <w:rsid w:val="00790E00"/>
    <w:rsid w:val="00835447"/>
    <w:rsid w:val="008453C2"/>
    <w:rsid w:val="0092161B"/>
    <w:rsid w:val="0093396B"/>
    <w:rsid w:val="00963E22"/>
    <w:rsid w:val="009827BC"/>
    <w:rsid w:val="00B04B34"/>
    <w:rsid w:val="00B13B0B"/>
    <w:rsid w:val="00B44133"/>
    <w:rsid w:val="00B70F0C"/>
    <w:rsid w:val="00BA5A48"/>
    <w:rsid w:val="00BB13D0"/>
    <w:rsid w:val="00CC67CD"/>
    <w:rsid w:val="00D806D8"/>
    <w:rsid w:val="00D808D1"/>
    <w:rsid w:val="00DB3B66"/>
    <w:rsid w:val="00E204DE"/>
    <w:rsid w:val="00F23631"/>
    <w:rsid w:val="00F31B1E"/>
    <w:rsid w:val="00F86E9A"/>
    <w:rsid w:val="00FB19D3"/>
    <w:rsid w:val="32E2285C"/>
    <w:rsid w:val="42064BF6"/>
    <w:rsid w:val="544CB7A8"/>
    <w:rsid w:val="57D4553A"/>
    <w:rsid w:val="6DE6702D"/>
    <w:rsid w:val="6FB4756E"/>
    <w:rsid w:val="713D5AC3"/>
    <w:rsid w:val="7886F419"/>
    <w:rsid w:val="7CE5D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F685"/>
  <w15:chartTrackingRefBased/>
  <w15:docId w15:val="{D9D280F9-406D-4237-BC3C-5B7781E7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DC0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rsid w:val="00CC6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7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CD"/>
  </w:style>
  <w:style w:type="paragraph" w:styleId="Footer">
    <w:name w:val="footer"/>
    <w:basedOn w:val="Normal"/>
    <w:link w:val="FooterChar"/>
    <w:uiPriority w:val="99"/>
    <w:unhideWhenUsed/>
    <w:rsid w:val="00CC6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CD"/>
  </w:style>
  <w:style w:type="character" w:styleId="PlaceholderText">
    <w:name w:val="Placeholder Text"/>
    <w:basedOn w:val="DefaultParagraphFont"/>
    <w:uiPriority w:val="99"/>
    <w:semiHidden/>
    <w:rsid w:val="00CC67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C67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F0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3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835447"/>
  </w:style>
  <w:style w:type="character" w:customStyle="1" w:styleId="eop">
    <w:name w:val="eop"/>
    <w:basedOn w:val="DefaultParagraphFont"/>
    <w:rsid w:val="00835447"/>
  </w:style>
  <w:style w:type="character" w:customStyle="1" w:styleId="scxw120527056">
    <w:name w:val="scxw120527056"/>
    <w:basedOn w:val="DefaultParagraphFont"/>
    <w:rsid w:val="001F15C3"/>
  </w:style>
  <w:style w:type="paragraph" w:customStyle="1" w:styleId="Heading">
    <w:name w:val="Heading"/>
    <w:basedOn w:val="Heading2"/>
    <w:link w:val="HeadingChar"/>
    <w:qFormat/>
    <w:rsid w:val="003641AE"/>
    <w:pPr>
      <w:spacing w:line="276" w:lineRule="auto"/>
    </w:pPr>
    <w:rPr>
      <w:rFonts w:ascii="Verdana" w:hAnsi="Verdana"/>
      <w:b/>
      <w:bCs/>
      <w:sz w:val="40"/>
      <w:szCs w:val="40"/>
    </w:rPr>
  </w:style>
  <w:style w:type="character" w:customStyle="1" w:styleId="HeadingChar">
    <w:name w:val="Heading Char"/>
    <w:basedOn w:val="Heading2Char"/>
    <w:link w:val="Heading"/>
    <w:rsid w:val="003641AE"/>
    <w:rPr>
      <w:rFonts w:ascii="Verdana" w:eastAsiaTheme="majorEastAsia" w:hAnsi="Verdana" w:cstheme="majorBidi"/>
      <w:b/>
      <w:bCs/>
      <w:color w:val="0F4761" w:themeColor="accent1" w:themeShade="BF"/>
      <w:sz w:val="40"/>
      <w:szCs w:val="40"/>
      <w:lang w:val="de-DE"/>
    </w:rPr>
  </w:style>
  <w:style w:type="paragraph" w:customStyle="1" w:styleId="Headingb">
    <w:name w:val="Heading b"/>
    <w:basedOn w:val="Heading2"/>
    <w:link w:val="HeadingbChar"/>
    <w:qFormat/>
    <w:rsid w:val="003641AE"/>
    <w:pPr>
      <w:spacing w:line="276" w:lineRule="auto"/>
    </w:pPr>
    <w:rPr>
      <w:rFonts w:ascii="Verdana" w:hAnsi="Verdana"/>
      <w:b/>
      <w:bCs/>
      <w:sz w:val="28"/>
      <w:szCs w:val="28"/>
    </w:rPr>
  </w:style>
  <w:style w:type="character" w:customStyle="1" w:styleId="HeadingbChar">
    <w:name w:val="Heading b Char"/>
    <w:basedOn w:val="Heading2Char"/>
    <w:link w:val="Headingb"/>
    <w:rsid w:val="003641AE"/>
    <w:rPr>
      <w:rFonts w:ascii="Verdana" w:eastAsiaTheme="majorEastAsia" w:hAnsi="Verdana" w:cstheme="majorBidi"/>
      <w:b/>
      <w:bCs/>
      <w:color w:val="0F4761" w:themeColor="accent1" w:themeShade="BF"/>
      <w:sz w:val="28"/>
      <w:szCs w:val="28"/>
      <w:lang w:val="de-DE"/>
    </w:rPr>
  </w:style>
  <w:style w:type="paragraph" w:styleId="Revision">
    <w:name w:val="Revision"/>
    <w:hidden/>
    <w:uiPriority w:val="99"/>
    <w:semiHidden/>
    <w:rsid w:val="00397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fsa.europa.eu/luDE/safe2eat/health-clai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efsa.europa.eu/luDE/safe2eat/health-claim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yperlink" Target="https://www.efsa.europa.eu/de/safe2eat/food-supplements" TargetMode="External"/><Relationship Id="rId10" Type="http://schemas.openxmlformats.org/officeDocument/2006/relationships/hyperlink" Target="https://www.efsa.europa.eu/luDE/safe2eat/food-allergens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efsa.europa.eu/luDE/safe2eat/food-allergens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55C84E23D0424FB755E9935C066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9E7D-08B0-4FB9-ABA6-950C8CDE05E1}"/>
      </w:docPartPr>
      <w:docPartBody>
        <w:p w:rsidR="00B836C1" w:rsidRDefault="00375462" w:rsidP="00375462">
          <w:pPr>
            <w:pStyle w:val="B255C84E23D0424FB755E9935C066321"/>
          </w:pPr>
          <w:r w:rsidRPr="00536E2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62"/>
    <w:rsid w:val="000B6275"/>
    <w:rsid w:val="002834F4"/>
    <w:rsid w:val="00375462"/>
    <w:rsid w:val="00385D76"/>
    <w:rsid w:val="00963E22"/>
    <w:rsid w:val="00B44133"/>
    <w:rsid w:val="00B836C1"/>
    <w:rsid w:val="00BB13D0"/>
    <w:rsid w:val="00DB3B66"/>
    <w:rsid w:val="00F4799A"/>
    <w:rsid w:val="00FB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462"/>
    <w:rPr>
      <w:color w:val="808080"/>
    </w:rPr>
  </w:style>
  <w:style w:type="paragraph" w:customStyle="1" w:styleId="B255C84E23D0424FB755E9935C066321">
    <w:name w:val="B255C84E23D0424FB755E9935C066321"/>
    <w:rsid w:val="00375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28b274-48f2-4258-ae4e-d4f6dfd934b7">
      <Value>12</Value>
      <Value>11</Value>
      <Value>10</Value>
      <Value>9</Value>
      <Value>8</Value>
      <Value>7</Value>
      <Value>6</Value>
      <Value>5</Value>
      <Value>4</Value>
      <Value>3</Value>
      <Value>2</Value>
      <Value>1</Value>
    </TaxCatchAll>
    <lcf76f155ced4ddcb4097134ff3c332f xmlns="34b48345-9ac7-4050-93a6-4b531ea34a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B26AFE-D6A7-4992-AB2E-AFADA544F4D1}"/>
</file>

<file path=customXml/itemProps2.xml><?xml version="1.0" encoding="utf-8"?>
<ds:datastoreItem xmlns:ds="http://schemas.openxmlformats.org/officeDocument/2006/customXml" ds:itemID="{7376F910-AAD0-452E-B805-94F076351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8DAF2-32A0-4459-95BF-794E9992C5FE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101da1ee-2ae8-47b4-84cf-f4457d329b55"/>
    <ds:schemaRef ds:uri="8f6b77d0-fce4-4a0a-aeeb-e5d10f0910f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Safe2Eat social media copies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 social media copies</dc:title>
  <dc:subject/>
  <dc:creator>Paulina Wyrębak</dc:creator>
  <cp:keywords/>
  <dc:description/>
  <cp:lastModifiedBy>Miriam Fougeras</cp:lastModifiedBy>
  <cp:revision>5</cp:revision>
  <dcterms:created xsi:type="dcterms:W3CDTF">2026-04-21T09:25:00Z</dcterms:created>
  <dcterms:modified xsi:type="dcterms:W3CDTF">2026-05-04T11:46:00Z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MediaServiceImageTags">
    <vt:lpwstr/>
  </property>
  <property fmtid="{D5CDD505-2E9C-101B-9397-08002B2CF9AE}" pid="4" name="GCG_PML_LeadUnit">
    <vt:lpwstr>1;#Com|91be7a05-0945-a784-da6c-191e4d516dea</vt:lpwstr>
  </property>
  <property fmtid="{D5CDD505-2E9C-101B-9397-08002B2CF9AE}" pid="5" name="GCG_PML_Sector">
    <vt:lpwstr>9;#COMMUNICATION|ebc27f1f-b863-4d4d-abe6-ca23350f1598</vt:lpwstr>
  </property>
  <property fmtid="{D5CDD505-2E9C-101B-9397-08002B2CF9AE}" pid="6" name="GCG_PDoc_Hierarchy">
    <vt:lpwstr>12;#02-Implementation|8c557e85-3b5a-4fad-9e4e-5dbb79834368</vt:lpwstr>
  </property>
  <property fmtid="{D5CDD505-2E9C-101B-9397-08002B2CF9AE}" pid="7" name="GCG_PML_NatureOfContract">
    <vt:lpwstr>2;#Time ＆ Material|c684b1da-f893-427f-aa54-5af376496c76</vt:lpwstr>
  </property>
  <property fmtid="{D5CDD505-2E9C-101B-9397-08002B2CF9AE}" pid="8" name="GCG_PML_Country">
    <vt:lpwstr>7;#Belgium|215c9f7d-a693-454f-9b23-42466d4f9576</vt:lpwstr>
  </property>
  <property fmtid="{D5CDD505-2E9C-101B-9397-08002B2CF9AE}" pid="9" name="GCG_PML_Unit">
    <vt:lpwstr>1;#Com|91be7a05-0945-a784-da6c-191e4d516dea</vt:lpwstr>
  </property>
  <property fmtid="{D5CDD505-2E9C-101B-9397-08002B2CF9AE}" pid="10" name="GCG_PML_SDG">
    <vt:lpwstr/>
  </property>
  <property fmtid="{D5CDD505-2E9C-101B-9397-08002B2CF9AE}" pid="11" name="GCG_PML_Beneficiary">
    <vt:lpwstr>11;#EFSA - European Food Safety Authority|65dce739-9741-494e-ad69-b6bf05113814</vt:lpwstr>
  </property>
  <property fmtid="{D5CDD505-2E9C-101B-9397-08002B2CF9AE}" pid="12" name="GCG_PML_TechnicalFields">
    <vt:lpwstr>10;#Communication|e78e3ec7-70bd-4cc0-abad-24308b3e17a7</vt:lpwstr>
  </property>
  <property fmtid="{D5CDD505-2E9C-101B-9397-08002B2CF9AE}" pid="13" name="GCG_PML_ServiceLine">
    <vt:lpwstr/>
  </property>
  <property fmtid="{D5CDD505-2E9C-101B-9397-08002B2CF9AE}" pid="14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15" name="GCG_PML_Financier">
    <vt:lpwstr>8;#EU - European Union|b05e4926-cd10-4aa1-a755-88a1fa9d24c8</vt:lpwstr>
  </property>
</Properties>
</file>