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E1F5" w14:textId="77777777" w:rsidR="008C1913" w:rsidRPr="00363916" w:rsidRDefault="008C1913" w:rsidP="233A23EE">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Pr="00363916"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Pr="00363916" w:rsidRDefault="000D09ED"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158D4A2A" w:rsidR="008C1913" w:rsidRPr="00363916"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363916">
        <w:rPr>
          <w:rStyle w:val="normaltextrun"/>
          <w:rFonts w:ascii="Calibri" w:hAnsi="Calibri"/>
          <w:b/>
          <w:color w:val="1A4489"/>
          <w:sz w:val="36"/>
        </w:rPr>
        <w:t>Betrouwbare wetenschap voor veilig voedsel in Europa</w:t>
      </w:r>
    </w:p>
    <w:p w14:paraId="62CE17EB" w14:textId="1305FD83" w:rsidR="00B857C9" w:rsidRPr="00363916" w:rsidRDefault="1677A05A" w:rsidP="00D375B0">
      <w:pPr>
        <w:pStyle w:val="paragraph"/>
        <w:jc w:val="both"/>
        <w:textAlignment w:val="baseline"/>
        <w:rPr>
          <w:rFonts w:ascii="Calibri" w:hAnsi="Calibri" w:cs="Calibri"/>
          <w:color w:val="000000" w:themeColor="text1"/>
        </w:rPr>
      </w:pPr>
      <w:r w:rsidRPr="00363916">
        <w:rPr>
          <w:rFonts w:asciiTheme="minorHAnsi" w:hAnsiTheme="minorHAnsi"/>
          <w:color w:val="000000" w:themeColor="text1"/>
        </w:rPr>
        <w:t>Inzicht in de wetenschap achter voedselveiligheid is essentieel om met een gerust hart voedingskeuzen te kunnen maken. Dit vormt de basis van de campagne Safe2Eat, een EU-initiatief onder leiding van de Europese Autoriteit voor voedselveiligheid (EFSA), de Europese Commissie en nationale partners in de EU-lidstaten en uitbreidingslanden.</w:t>
      </w:r>
    </w:p>
    <w:p w14:paraId="17788E9B" w14:textId="77777777" w:rsidR="00B857C9" w:rsidRPr="00363916" w:rsidRDefault="00B857C9" w:rsidP="233A23EE">
      <w:pPr>
        <w:pStyle w:val="paragraph"/>
        <w:spacing w:after="0"/>
        <w:jc w:val="both"/>
        <w:textAlignment w:val="baseline"/>
        <w:rPr>
          <w:rFonts w:ascii="Calibri" w:hAnsi="Calibri" w:cs="Calibri"/>
          <w:color w:val="000000"/>
        </w:rPr>
      </w:pPr>
      <w:r w:rsidRPr="00363916">
        <w:rPr>
          <w:rFonts w:ascii="Calibri" w:hAnsi="Calibri"/>
          <w:color w:val="000000" w:themeColor="text1"/>
        </w:rPr>
        <w:t>De EU beschikt over een van de strengste voedselveiligheidssystemen ter wereld. Dit systeem is gebaseerd op wetenschappelijke excellentie en berust op nauwe samenwerking tussen de Europese Autoriteit voor voedselveiligheid (EFSA) en de nationale autoriteiten voor voedselveiligheid in heel Europa, die elk een essentiële rol spelen.</w:t>
      </w:r>
    </w:p>
    <w:p w14:paraId="070389EF" w14:textId="77777777" w:rsidR="00B857C9" w:rsidRPr="00363916" w:rsidRDefault="00B857C9" w:rsidP="233A23EE">
      <w:pPr>
        <w:pStyle w:val="paragraph"/>
        <w:spacing w:after="0"/>
        <w:jc w:val="both"/>
        <w:textAlignment w:val="baseline"/>
        <w:rPr>
          <w:rFonts w:ascii="Calibri" w:hAnsi="Calibri" w:cs="Calibri"/>
          <w:color w:val="000000"/>
        </w:rPr>
      </w:pPr>
      <w:r w:rsidRPr="00363916">
        <w:rPr>
          <w:rFonts w:ascii="Calibri" w:hAnsi="Calibri"/>
          <w:color w:val="000000" w:themeColor="text1"/>
        </w:rPr>
        <w:t>De EFSA werkt samen met vooraanstaande wetenschappers uit de hele EU om bewijsmateriaal te analyseren, risico’s te beoordelen en onafhankelijk advies te geven over voedselveiligheid en voeding op basis van de nieuwste wetenschappelijke inzichten. Dankzij deze gezamenlijke inspanning kunnen Europeanen met een gerust hart van hun maaltijden genieten, in de wetenschap dat hun veiligheid voorop staat.</w:t>
      </w:r>
    </w:p>
    <w:p w14:paraId="1465FDDF" w14:textId="1CBB1C12" w:rsidR="008C1913" w:rsidRPr="00363916" w:rsidRDefault="00B857C9" w:rsidP="233A23EE">
      <w:pPr>
        <w:pStyle w:val="paragraph"/>
        <w:spacing w:after="0"/>
        <w:jc w:val="both"/>
        <w:textAlignment w:val="baseline"/>
        <w:rPr>
          <w:rFonts w:ascii="Calibri" w:hAnsi="Calibri" w:cs="Calibri"/>
          <w:color w:val="000000"/>
        </w:rPr>
      </w:pPr>
      <w:r w:rsidRPr="00363916">
        <w:rPr>
          <w:rFonts w:ascii="Calibri" w:hAnsi="Calibri"/>
          <w:color w:val="000000" w:themeColor="text1"/>
        </w:rPr>
        <w:t>Naast consumentenveiligheid en voeding is het werk van de EFSA van cruciaal belang voor de bescherming van dieren en van het milieu tegen risico’s die zijn gerelateerd aan de voedselketen. Met deze inspanningen draagt EFSA bij aan het algemene welzijn van de Europese burgers en het milieu.</w:t>
      </w:r>
    </w:p>
    <w:p w14:paraId="27C92011" w14:textId="6862E839" w:rsidR="008C1913" w:rsidRPr="00363916" w:rsidRDefault="008C1913" w:rsidP="306495D7">
      <w:pPr>
        <w:pStyle w:val="paragraph"/>
        <w:spacing w:before="240" w:beforeAutospacing="0" w:after="0" w:afterAutospacing="0"/>
        <w:jc w:val="both"/>
        <w:textAlignment w:val="baseline"/>
        <w:rPr>
          <w:rStyle w:val="normaltextrun"/>
          <w:b/>
          <w:bCs/>
        </w:rPr>
      </w:pPr>
      <w:r w:rsidRPr="00363916">
        <w:rPr>
          <w:rStyle w:val="normaltextrun"/>
          <w:rFonts w:ascii="Calibri" w:hAnsi="Calibri"/>
          <w:b/>
          <w:color w:val="1A4489"/>
          <w:sz w:val="36"/>
        </w:rPr>
        <w:t>Safe2Eat</w:t>
      </w:r>
    </w:p>
    <w:p w14:paraId="7C642BE8" w14:textId="5B7585ED" w:rsidR="00B857C9" w:rsidRPr="00363916" w:rsidRDefault="00364537" w:rsidP="233A23EE">
      <w:pPr>
        <w:pStyle w:val="paragraph"/>
        <w:spacing w:after="0"/>
        <w:jc w:val="both"/>
        <w:textAlignment w:val="baseline"/>
        <w:rPr>
          <w:rFonts w:ascii="Calibri" w:hAnsi="Calibri" w:cs="Calibri"/>
          <w:color w:val="000000" w:themeColor="text1"/>
        </w:rPr>
      </w:pPr>
      <w:r w:rsidRPr="00363916">
        <w:rPr>
          <w:rFonts w:ascii="Calibri" w:hAnsi="Calibri"/>
          <w:color w:val="000000" w:themeColor="text1"/>
        </w:rPr>
        <w:t xml:space="preserve">Elke dag maken mensen allerlei keuzen op het gebied van voeding, onder invloed van </w:t>
      </w:r>
      <w:proofErr w:type="gramStart"/>
      <w:r w:rsidRPr="00363916">
        <w:rPr>
          <w:rFonts w:ascii="Calibri" w:hAnsi="Calibri"/>
          <w:color w:val="000000" w:themeColor="text1"/>
        </w:rPr>
        <w:t>verschillende</w:t>
      </w:r>
      <w:proofErr w:type="gramEnd"/>
      <w:r w:rsidRPr="00363916">
        <w:rPr>
          <w:rFonts w:ascii="Calibri" w:hAnsi="Calibri"/>
          <w:color w:val="000000" w:themeColor="text1"/>
        </w:rPr>
        <w:t xml:space="preserve"> behoeften en prioriteiten. Volgens de </w:t>
      </w:r>
      <w:r w:rsidRPr="00363916">
        <w:rPr>
          <w:rStyle w:val="normaltextrun"/>
          <w:rFonts w:ascii="Calibri" w:hAnsi="Calibri"/>
          <w:color w:val="000000" w:themeColor="text1"/>
        </w:rPr>
        <w:t>“</w:t>
      </w:r>
      <w:hyperlink r:id="rId11">
        <w:r w:rsidRPr="00363916">
          <w:rPr>
            <w:rStyle w:val="Hyperlink"/>
            <w:rFonts w:ascii="Segoe UI" w:hAnsi="Segoe UI"/>
            <w:sz w:val="21"/>
          </w:rPr>
          <w:t>Eurobarometer-enquête van 2025 over voedselveiligheid in de EU</w:t>
        </w:r>
      </w:hyperlink>
      <w:r w:rsidRPr="00363916">
        <w:rPr>
          <w:rFonts w:ascii="Calibri" w:hAnsi="Calibri"/>
          <w:color w:val="242424"/>
        </w:rPr>
        <w:t>”</w:t>
      </w:r>
      <w:r w:rsidRPr="00363916">
        <w:rPr>
          <w:rFonts w:ascii="Calibri" w:hAnsi="Calibri"/>
          <w:color w:val="000000" w:themeColor="text1"/>
        </w:rPr>
        <w:t xml:space="preserve"> geven ongeveer 7 op de 10 Europeanen aan persoonlijk geïnteresseerd te zijn in voedselveiligheid. De kosten zijn de meest bepalende factor (60 %), gevolgd door smaak (51 %), met voedselveiligheid op de derde plaats (46 %).</w:t>
      </w:r>
    </w:p>
    <w:p w14:paraId="29F55A1F" w14:textId="2FC5BC8E" w:rsidR="00B857C9" w:rsidRPr="00363916" w:rsidRDefault="00B857C9" w:rsidP="306495D7">
      <w:pPr>
        <w:pStyle w:val="paragraph"/>
        <w:spacing w:before="0" w:beforeAutospacing="0" w:after="0" w:afterAutospacing="0"/>
        <w:jc w:val="both"/>
        <w:textAlignment w:val="baseline"/>
        <w:rPr>
          <w:rFonts w:ascii="Calibri" w:hAnsi="Calibri" w:cs="Calibri"/>
          <w:color w:val="000000" w:themeColor="text1"/>
        </w:rPr>
      </w:pPr>
      <w:r w:rsidRPr="00363916">
        <w:rPr>
          <w:rFonts w:ascii="Calibri" w:hAnsi="Calibri"/>
          <w:color w:val="000000" w:themeColor="text1"/>
        </w:rPr>
        <w:t>Wat de redenen voor deze keuzen ook zijn, Europeanen profiteren van een degelijk voedselveiligheidssysteem dat garandeert dat het voedsel op de markt veilig is. Zo kunnen consumenten kiezen wat het beste bij hen past, in de zekerheid dat het veilig is om te eten.</w:t>
      </w:r>
    </w:p>
    <w:p w14:paraId="23791517" w14:textId="77777777" w:rsidR="00B857C9" w:rsidRPr="00363916" w:rsidRDefault="00B857C9" w:rsidP="306495D7">
      <w:pPr>
        <w:pStyle w:val="paragraph"/>
        <w:spacing w:before="0" w:beforeAutospacing="0" w:after="0" w:afterAutospacing="0"/>
        <w:jc w:val="both"/>
        <w:textAlignment w:val="baseline"/>
        <w:rPr>
          <w:rFonts w:ascii="Calibri" w:hAnsi="Calibri" w:cs="Calibri"/>
          <w:color w:val="000000" w:themeColor="text1"/>
        </w:rPr>
      </w:pPr>
    </w:p>
    <w:p w14:paraId="10A006F8" w14:textId="07C149E3" w:rsidR="006E4886" w:rsidRPr="00363916" w:rsidRDefault="00B857C9" w:rsidP="306495D7">
      <w:pPr>
        <w:pStyle w:val="paragraph"/>
        <w:spacing w:before="0" w:beforeAutospacing="0" w:after="0" w:afterAutospacing="0"/>
        <w:jc w:val="both"/>
        <w:textAlignment w:val="baseline"/>
        <w:rPr>
          <w:rStyle w:val="normaltextrun"/>
          <w:rFonts w:ascii="Calibri" w:hAnsi="Calibri" w:cs="Calibri"/>
          <w:b/>
          <w:bCs/>
          <w:color w:val="000000" w:themeColor="text1"/>
          <w:sz w:val="36"/>
          <w:szCs w:val="36"/>
        </w:rPr>
      </w:pPr>
      <w:r w:rsidRPr="00363916">
        <w:rPr>
          <w:rFonts w:ascii="Calibri" w:hAnsi="Calibri"/>
          <w:color w:val="000000" w:themeColor="text1"/>
        </w:rPr>
        <w:t xml:space="preserve">Wetenschappers in de hele EU bestuderen voortdurend gegevens en onderzoeksresultaten om mogelijke risico’s in kaart te brengen en te beoordelen, ter ondersteuning van de autoriteiten die verantwoordelijk zijn voor het toezicht op de veiligheid van producten op </w:t>
      </w:r>
      <w:r w:rsidRPr="00363916">
        <w:rPr>
          <w:rFonts w:ascii="Calibri" w:hAnsi="Calibri"/>
          <w:color w:val="000000" w:themeColor="text1"/>
        </w:rPr>
        <w:lastRenderedPageBreak/>
        <w:t>onze markten en in onze winkels. Dit pan-Europese systeem zorgt ook voor transparantie en geeft burgers het recht te weten hoe levensmiddelen worden geproduceerd, verwerkt, verpakt, geëtiketteerd en verkocht.</w:t>
      </w:r>
    </w:p>
    <w:p w14:paraId="347F23FA" w14:textId="6E1AAE5D" w:rsidR="008C1913" w:rsidRPr="00363916" w:rsidRDefault="008C1913" w:rsidP="00D375B0">
      <w:pPr>
        <w:pStyle w:val="paragraph"/>
        <w:keepNext/>
        <w:spacing w:before="240" w:beforeAutospacing="0" w:after="0" w:afterAutospacing="0"/>
        <w:jc w:val="both"/>
        <w:textAlignment w:val="baseline"/>
        <w:rPr>
          <w:rStyle w:val="normaltextrun"/>
          <w:rFonts w:ascii="Calibri" w:hAnsi="Calibri" w:cs="Calibri"/>
          <w:b/>
          <w:bCs/>
          <w:color w:val="1A4489"/>
          <w:sz w:val="36"/>
          <w:szCs w:val="36"/>
        </w:rPr>
      </w:pPr>
      <w:r w:rsidRPr="00363916">
        <w:rPr>
          <w:rStyle w:val="normaltextrun"/>
          <w:rFonts w:ascii="Calibri" w:hAnsi="Calibri"/>
          <w:b/>
          <w:color w:val="1A4489"/>
          <w:sz w:val="36"/>
        </w:rPr>
        <w:t>Over de campagne</w:t>
      </w:r>
    </w:p>
    <w:p w14:paraId="6FBBD753" w14:textId="77777777" w:rsidR="000D09ED" w:rsidRPr="00363916" w:rsidRDefault="000D09ED" w:rsidP="306495D7">
      <w:pPr>
        <w:pStyle w:val="paragraph"/>
        <w:spacing w:before="0" w:beforeAutospacing="0" w:after="0" w:afterAutospacing="0"/>
        <w:jc w:val="both"/>
        <w:textAlignment w:val="baseline"/>
        <w:rPr>
          <w:rFonts w:ascii="Calibri" w:hAnsi="Calibri" w:cs="Calibri"/>
          <w:color w:val="000000" w:themeColor="text1"/>
        </w:rPr>
      </w:pPr>
    </w:p>
    <w:p w14:paraId="6F6CA8BC" w14:textId="4644F0D6" w:rsidR="005026F6" w:rsidRPr="00363916" w:rsidRDefault="31E50F03" w:rsidP="306495D7">
      <w:pPr>
        <w:pStyle w:val="paragraph"/>
        <w:spacing w:before="0" w:beforeAutospacing="0" w:after="0" w:afterAutospacing="0"/>
        <w:jc w:val="both"/>
        <w:textAlignment w:val="baseline"/>
        <w:rPr>
          <w:rFonts w:ascii="Calibri" w:eastAsiaTheme="minorEastAsia" w:hAnsi="Calibri" w:cs="Calibri"/>
        </w:rPr>
      </w:pPr>
      <w:r w:rsidRPr="00363916">
        <w:rPr>
          <w:rFonts w:ascii="Calibri" w:hAnsi="Calibri"/>
        </w:rPr>
        <w:t>De campagne Safe2Eat, die met negen deelnemende landen van start is gegaan, heeft haar bereik gestaag uitgebreid. In 2026 bestrijkt het initiatief 23 landen in en buiten Europa, waaruit blijkt dat er steeds meer gezamenlijke inspanningen worden geleverd om weloverwogen voedingskeuzen te bevorderen.</w:t>
      </w:r>
    </w:p>
    <w:p w14:paraId="2677799A" w14:textId="3467D43C" w:rsidR="005026F6" w:rsidRPr="00363916"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1DE37309" w14:textId="454E9C0E" w:rsidR="005026F6" w:rsidRPr="00363916"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363916">
        <w:rPr>
          <w:rFonts w:ascii="Calibri" w:hAnsi="Calibri"/>
          <w:color w:val="000000" w:themeColor="text1"/>
        </w:rPr>
        <w:t>Tot de deelnemende landen behoren EU-lidstaten (Oostenrijk, België, Bulgarije, Kroatië, Cyprus, Tsjechië, Estland, Griekenland, Hongarije, Ierland, Letland, Luxemburg, Polen, Portugal, Roemenië, Slowakije, Slovenië en Spanje) samen met partnerlanden Bosnië en Herzegovina, Montenegro, Noord-Macedonië, Servië en Turkije.</w:t>
      </w:r>
    </w:p>
    <w:p w14:paraId="6B69818E" w14:textId="69E4190D" w:rsidR="005026F6" w:rsidRPr="00363916"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4A7DF364" w14:textId="4C51B979" w:rsidR="005026F6" w:rsidRPr="00363916"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363916">
        <w:rPr>
          <w:rFonts w:ascii="Calibri" w:hAnsi="Calibri"/>
          <w:color w:val="000000" w:themeColor="text1"/>
        </w:rPr>
        <w:t>De campagne, die inmiddels aan haar zesde jaar bezig is, blijft het bewustzijn en het begrip rond voedselveiligheid vergroten en helpt burgers zo een weloverwogen beslissing te nemen bij de keuze van hun dagelijkse voeding. Om dit te bereiken, richt Safe2Eat zich op drie belangrijke gebieden:</w:t>
      </w:r>
    </w:p>
    <w:p w14:paraId="7A2996B0" w14:textId="58DE2FBB" w:rsidR="005026F6" w:rsidRPr="00363916" w:rsidRDefault="005026F6" w:rsidP="306495D7">
      <w:pPr>
        <w:pStyle w:val="paragraph"/>
        <w:spacing w:before="0" w:beforeAutospacing="0" w:after="0" w:afterAutospacing="0"/>
        <w:jc w:val="both"/>
        <w:textAlignment w:val="baseline"/>
        <w:rPr>
          <w:rFonts w:ascii="Calibri" w:hAnsi="Calibri" w:cs="Calibri"/>
        </w:rPr>
      </w:pPr>
    </w:p>
    <w:p w14:paraId="55992078" w14:textId="6B729D11" w:rsidR="005026F6" w:rsidRPr="00363916" w:rsidRDefault="005026F6" w:rsidP="006A5074">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363916">
        <w:rPr>
          <w:rFonts w:ascii="Calibri" w:hAnsi="Calibri"/>
          <w:b/>
          <w:color w:val="000000" w:themeColor="text1"/>
        </w:rPr>
        <w:t>Veilige bewerking van voedsel</w:t>
      </w:r>
      <w:r w:rsidRPr="00363916">
        <w:rPr>
          <w:rFonts w:ascii="Calibri" w:hAnsi="Calibri"/>
          <w:color w:val="000000" w:themeColor="text1"/>
        </w:rPr>
        <w:t xml:space="preserve"> – Europese, internationale en nationale regels, onderbouwd door wetenschappelijk bewijs, waarborgen de voedselveiligheid van boer tot bord. Er worden praktische tips gegeven voor de bewerking en bewaring van voedsel, het lezen van etiketten en de voedselbereiding, onderbouwd met de nieuwste wetenschappelijke inzichten, zodat consumenten een weloverwogen keuze kunnen maken.</w:t>
      </w:r>
    </w:p>
    <w:p w14:paraId="03F2641A" w14:textId="77777777" w:rsidR="005026F6" w:rsidRPr="00363916" w:rsidRDefault="005026F6" w:rsidP="306495D7">
      <w:pPr>
        <w:pStyle w:val="paragraph"/>
        <w:spacing w:before="0" w:beforeAutospacing="0" w:after="0" w:afterAutospacing="0"/>
        <w:ind w:left="720"/>
        <w:jc w:val="both"/>
        <w:textAlignment w:val="baseline"/>
        <w:rPr>
          <w:rFonts w:ascii="Calibri" w:hAnsi="Calibri" w:cs="Calibri"/>
          <w:color w:val="000000" w:themeColor="text1"/>
        </w:rPr>
      </w:pPr>
    </w:p>
    <w:p w14:paraId="6E7F8311" w14:textId="77777777" w:rsidR="005026F6" w:rsidRPr="00363916"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363916">
        <w:rPr>
          <w:rFonts w:ascii="Calibri" w:hAnsi="Calibri"/>
          <w:b/>
          <w:color w:val="000000" w:themeColor="text1"/>
        </w:rPr>
        <w:t>Voeding en gezondheid</w:t>
      </w:r>
      <w:r w:rsidRPr="00363916">
        <w:rPr>
          <w:rFonts w:ascii="Calibri" w:hAnsi="Calibri"/>
          <w:color w:val="000000" w:themeColor="text1"/>
        </w:rPr>
        <w:t xml:space="preserve"> – Een gevarieerd eetpatroon, met zowel verse ingrediënten als bewerkte voedingsmiddelen, draagt bij aan een goede algehele gezondheid. Indien nodig kunnen voedingsmiddelen met extra gezondheidsvoordelen of voedingssupplementen worden aanbevolen. De campagne biedt duidelijkheid over voedingsbehoeften, gezondheidsclaims en de wetenschap die eraan ten grondslag ligt.</w:t>
      </w:r>
    </w:p>
    <w:p w14:paraId="1E423098" w14:textId="77777777" w:rsidR="005026F6" w:rsidRPr="00363916"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2CD41D76" w14:textId="77777777" w:rsidR="005026F6" w:rsidRPr="00363916"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363916">
        <w:rPr>
          <w:rFonts w:ascii="Calibri" w:hAnsi="Calibri"/>
          <w:b/>
          <w:color w:val="000000" w:themeColor="text1"/>
        </w:rPr>
        <w:t>Wat zit er in je voeding</w:t>
      </w:r>
      <w:r w:rsidRPr="00363916">
        <w:rPr>
          <w:rFonts w:ascii="Calibri" w:hAnsi="Calibri"/>
          <w:color w:val="000000" w:themeColor="text1"/>
        </w:rPr>
        <w:t xml:space="preserve"> – Europese regelgeving zorgt voor de veiligheid van voedingsingrediënten, waaronder additieven en aroma’s. De campagne legt uit waarom levensmiddelenadditieven en nieuwe voedingsmiddelen veilig zijn en benadrukt dat producten die allergenen bevatten duidelijk moeten worden geëtiketteerd.</w:t>
      </w:r>
    </w:p>
    <w:p w14:paraId="719F2690" w14:textId="77777777" w:rsidR="005026F6" w:rsidRPr="00363916"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607AFC20" w14:textId="03862AA6" w:rsidR="005026F6" w:rsidRPr="00363916" w:rsidRDefault="005026F6" w:rsidP="306495D7">
      <w:pPr>
        <w:pStyle w:val="paragraph"/>
        <w:spacing w:before="0" w:beforeAutospacing="0" w:after="0" w:afterAutospacing="0"/>
        <w:jc w:val="both"/>
        <w:textAlignment w:val="baseline"/>
        <w:rPr>
          <w:rFonts w:ascii="Calibri" w:hAnsi="Calibri" w:cs="Calibri"/>
          <w:color w:val="000000" w:themeColor="text1"/>
        </w:rPr>
      </w:pPr>
      <w:r w:rsidRPr="00363916">
        <w:rPr>
          <w:rFonts w:ascii="Calibri" w:hAnsi="Calibri"/>
          <w:color w:val="000000" w:themeColor="text1"/>
        </w:rPr>
        <w:t xml:space="preserve">De campagne Safe2Eat is gericht op alle burgers, van mensen die goed geïnformeerd zijn en zich geen zorgen maken over voedselveiligheid tot mensen die zich meer zorgen maken maar </w:t>
      </w:r>
      <w:r w:rsidRPr="00363916">
        <w:rPr>
          <w:rFonts w:ascii="Calibri" w:hAnsi="Calibri"/>
          <w:color w:val="000000" w:themeColor="text1"/>
        </w:rPr>
        <w:lastRenderedPageBreak/>
        <w:t>minder goed geïnformeerd zijn. De communicatie is zo opgesteld dat deze informatief, praktisch en duidelijk is, en tegelijkertijd geruststellend, optimistisch en dynamisch van toon is.</w:t>
      </w:r>
    </w:p>
    <w:p w14:paraId="1AD944A8" w14:textId="3573D109" w:rsidR="005026F6" w:rsidRPr="00363916" w:rsidRDefault="005026F6" w:rsidP="306495D7">
      <w:pPr>
        <w:pStyle w:val="paragraph"/>
        <w:spacing w:before="0" w:beforeAutospacing="0" w:after="0" w:afterAutospacing="0"/>
        <w:jc w:val="both"/>
        <w:textAlignment w:val="baseline"/>
        <w:rPr>
          <w:rFonts w:ascii="Segoe UI" w:hAnsi="Segoe UI" w:cs="Segoe UI"/>
          <w:sz w:val="18"/>
          <w:szCs w:val="18"/>
        </w:rPr>
      </w:pPr>
    </w:p>
    <w:p w14:paraId="38AC3098" w14:textId="7471D38C" w:rsidR="008C1913" w:rsidRPr="00363916"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r w:rsidRPr="00363916">
        <w:rPr>
          <w:rStyle w:val="normaltextrun"/>
          <w:rFonts w:ascii="Calibri" w:hAnsi="Calibri"/>
          <w:b/>
          <w:color w:val="1A4489"/>
          <w:sz w:val="36"/>
        </w:rPr>
        <w:t>Hoe kan je deelnemen?</w:t>
      </w:r>
    </w:p>
    <w:p w14:paraId="75353FEB" w14:textId="77777777" w:rsidR="005026F6" w:rsidRPr="00363916" w:rsidRDefault="005026F6" w:rsidP="306495D7">
      <w:pPr>
        <w:pStyle w:val="paragraph"/>
        <w:spacing w:before="240" w:beforeAutospacing="0" w:after="0" w:afterAutospacing="0"/>
        <w:jc w:val="both"/>
        <w:textAlignment w:val="baseline"/>
        <w:rPr>
          <w:rFonts w:ascii="Calibri" w:hAnsi="Calibri" w:cs="Calibri"/>
        </w:rPr>
      </w:pPr>
      <w:r w:rsidRPr="00363916">
        <w:rPr>
          <w:rFonts w:ascii="Calibri" w:hAnsi="Calibri"/>
        </w:rPr>
        <w:t>Er zijn verschillende manieren om mee te doen, en er zijn diverse campagnematerialen beschikbaar in verschillende EU-talen:</w:t>
      </w:r>
    </w:p>
    <w:p w14:paraId="0768FFB7" w14:textId="77777777" w:rsidR="005026F6" w:rsidRPr="00363916"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363916">
        <w:rPr>
          <w:rFonts w:ascii="Calibri" w:hAnsi="Calibri"/>
        </w:rPr>
        <w:t xml:space="preserve">Deel onze gratis </w:t>
      </w:r>
      <w:proofErr w:type="spellStart"/>
      <w:r w:rsidRPr="00363916">
        <w:rPr>
          <w:rFonts w:ascii="Calibri" w:hAnsi="Calibri"/>
        </w:rPr>
        <w:t>toolkit</w:t>
      </w:r>
      <w:proofErr w:type="spellEnd"/>
      <w:r w:rsidRPr="00363916">
        <w:rPr>
          <w:rFonts w:ascii="Calibri" w:hAnsi="Calibri"/>
        </w:rPr>
        <w:t xml:space="preserve"> met je netwerk, zodat Europeanen beseffen dat ze er, ongeacht hun voedingskeuzen, op kunnen vertrouwen dat hun voedsel veilig is om te eten.</w:t>
      </w:r>
    </w:p>
    <w:p w14:paraId="486AB7AD" w14:textId="4CEEFCE7" w:rsidR="005026F6" w:rsidRPr="00363916"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363916">
        <w:rPr>
          <w:rFonts w:ascii="Calibri" w:hAnsi="Calibri"/>
        </w:rPr>
        <w:t>Bezoek de campagnewebsite voor praktische tips over voedingskeuzen en meer informatie over de wetenschap achter voedselveiligheid.</w:t>
      </w:r>
    </w:p>
    <w:p w14:paraId="41153A92" w14:textId="77777777" w:rsidR="005026F6" w:rsidRPr="00363916"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363916">
        <w:rPr>
          <w:rFonts w:ascii="Calibri" w:hAnsi="Calibri"/>
        </w:rPr>
        <w:t>Blijf op de hoogte: volg EFSA op LinkedIn, Instagram en YouTube, en deel nieuws over de campagne met je netwerk.</w:t>
      </w:r>
    </w:p>
    <w:p w14:paraId="6674BAE5" w14:textId="03152E5B" w:rsidR="005026F6" w:rsidRPr="00363916"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363916">
        <w:rPr>
          <w:rFonts w:ascii="Calibri" w:hAnsi="Calibri"/>
        </w:rPr>
        <w:t xml:space="preserve">Geef onze gezamenlijke inspanningen voor veilig voedsel en de wetenschap daarachter extra bekendheid via de campagne-hashtag </w:t>
      </w:r>
      <w:r w:rsidRPr="00363916">
        <w:rPr>
          <w:rFonts w:ascii="Calibri" w:hAnsi="Calibri"/>
          <w:b/>
        </w:rPr>
        <w:t>#EUSafe2Eat</w:t>
      </w:r>
      <w:r w:rsidRPr="00363916">
        <w:rPr>
          <w:rFonts w:ascii="Calibri" w:hAnsi="Calibri"/>
        </w:rPr>
        <w:t xml:space="preserve"> en neem deel aan en maak reclame voor de campagneactiviteiten.</w:t>
      </w:r>
    </w:p>
    <w:p w14:paraId="51F8B9B9" w14:textId="61AA35C5" w:rsidR="008C1913" w:rsidRPr="00363916"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363916">
        <w:rPr>
          <w:rStyle w:val="normaltextrun"/>
          <w:rFonts w:ascii="Calibri" w:hAnsi="Calibri"/>
          <w:b/>
          <w:color w:val="1A4489"/>
          <w:sz w:val="36"/>
        </w:rPr>
        <w:t>Campagnetoolkit</w:t>
      </w:r>
    </w:p>
    <w:p w14:paraId="6C95E842" w14:textId="77777777" w:rsidR="008C1913" w:rsidRPr="00363916" w:rsidRDefault="008C1913" w:rsidP="306495D7">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14:paraId="7ACDD9A7" w14:textId="3320266A" w:rsidR="005026F6" w:rsidRPr="00363916" w:rsidRDefault="005026F6" w:rsidP="306495D7">
      <w:pPr>
        <w:pStyle w:val="paragraph"/>
        <w:spacing w:before="0" w:beforeAutospacing="0" w:after="0" w:afterAutospacing="0"/>
        <w:jc w:val="both"/>
        <w:textAlignment w:val="baseline"/>
        <w:rPr>
          <w:rFonts w:ascii="Calibri" w:hAnsi="Calibri" w:cs="Calibri"/>
        </w:rPr>
      </w:pPr>
      <w:r w:rsidRPr="00363916">
        <w:rPr>
          <w:rFonts w:ascii="Calibri" w:hAnsi="Calibri"/>
        </w:rPr>
        <w:t>De campagnetoolkit bevat materiaal voor belanghebbenden op nationaal niveau, wat zorgt voor eenvoudigere verspreiding en optimaal bereik:</w:t>
      </w:r>
    </w:p>
    <w:p w14:paraId="6F93AE79" w14:textId="77777777" w:rsidR="005026F6" w:rsidRPr="00363916" w:rsidRDefault="005026F6" w:rsidP="306495D7">
      <w:pPr>
        <w:pStyle w:val="paragraph"/>
        <w:spacing w:before="0" w:beforeAutospacing="0" w:after="0" w:afterAutospacing="0"/>
        <w:jc w:val="both"/>
        <w:textAlignment w:val="baseline"/>
        <w:rPr>
          <w:rFonts w:ascii="Calibri" w:hAnsi="Calibri" w:cs="Calibri"/>
        </w:rPr>
      </w:pPr>
    </w:p>
    <w:p w14:paraId="04B61E3D" w14:textId="3F42B4D5" w:rsidR="005026F6" w:rsidRPr="00363916"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363916">
        <w:rPr>
          <w:rFonts w:ascii="Calibri" w:hAnsi="Calibri"/>
          <w:b/>
        </w:rPr>
        <w:t>Achtergronddocument over de campagne</w:t>
      </w:r>
      <w:r w:rsidRPr="00363916">
        <w:rPr>
          <w:rFonts w:ascii="Calibri" w:hAnsi="Calibri"/>
        </w:rPr>
        <w:t xml:space="preserve"> (dit document) – Een overzicht van de doelstellingen, onderwerpen, doelgroep en communicatiestijl van de campagne. Het document kan worden gebruikt om inhoud te ontwikkelen of kan gewoon zo worden gedeeld.</w:t>
      </w:r>
    </w:p>
    <w:p w14:paraId="58125C2B" w14:textId="350C3E10" w:rsidR="72E75FE9" w:rsidRPr="00363916" w:rsidRDefault="72E75FE9" w:rsidP="306495D7">
      <w:pPr>
        <w:pStyle w:val="paragraph"/>
        <w:spacing w:before="0" w:beforeAutospacing="0" w:after="0" w:afterAutospacing="0"/>
        <w:ind w:left="720"/>
        <w:jc w:val="both"/>
        <w:rPr>
          <w:rFonts w:ascii="Calibri" w:hAnsi="Calibri" w:cs="Calibri"/>
        </w:rPr>
      </w:pPr>
    </w:p>
    <w:p w14:paraId="672C9D80" w14:textId="1C8071CA" w:rsidR="005026F6" w:rsidRPr="00363916"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363916">
        <w:rPr>
          <w:rFonts w:ascii="Calibri" w:hAnsi="Calibri"/>
          <w:b/>
        </w:rPr>
        <w:t>Belangrijkste beeldmateriaal</w:t>
      </w:r>
      <w:r w:rsidRPr="00363916">
        <w:rPr>
          <w:rFonts w:ascii="Calibri" w:hAnsi="Calibri"/>
        </w:rPr>
        <w:t xml:space="preserve"> – Statisch beeldmateriaal over alle campagneonderwerpen, beschikbaar in lokale talen voor gebruik op websites, sociale media, nieuwsbrieven of andere relevante platforms. Het beeldmateriaal wordt zowel kant-en-klaar als in een bewerkbaar format verstrekt.</w:t>
      </w:r>
    </w:p>
    <w:p w14:paraId="715A6457" w14:textId="15AA460C" w:rsidR="72E75FE9" w:rsidRPr="00363916" w:rsidRDefault="72E75FE9" w:rsidP="306495D7">
      <w:pPr>
        <w:pStyle w:val="paragraph"/>
        <w:spacing w:before="0" w:beforeAutospacing="0" w:after="0" w:afterAutospacing="0"/>
        <w:ind w:left="720"/>
        <w:jc w:val="both"/>
        <w:rPr>
          <w:rFonts w:ascii="Calibri" w:hAnsi="Calibri" w:cs="Calibri"/>
        </w:rPr>
      </w:pPr>
    </w:p>
    <w:p w14:paraId="20F9A94F" w14:textId="297F082B" w:rsidR="4A48AB81" w:rsidRPr="00363916" w:rsidRDefault="4A48AB81" w:rsidP="306495D7">
      <w:pPr>
        <w:pStyle w:val="paragraph"/>
        <w:numPr>
          <w:ilvl w:val="0"/>
          <w:numId w:val="18"/>
        </w:numPr>
        <w:spacing w:before="0" w:beforeAutospacing="0" w:after="0" w:afterAutospacing="0"/>
        <w:jc w:val="both"/>
        <w:rPr>
          <w:rFonts w:ascii="Calibri" w:hAnsi="Calibri" w:cs="Calibri"/>
        </w:rPr>
      </w:pPr>
      <w:r w:rsidRPr="00363916">
        <w:rPr>
          <w:rFonts w:ascii="Calibri" w:hAnsi="Calibri"/>
          <w:b/>
        </w:rPr>
        <w:t>Persbericht</w:t>
      </w:r>
      <w:r w:rsidRPr="00363916">
        <w:rPr>
          <w:rFonts w:ascii="Calibri" w:hAnsi="Calibri"/>
        </w:rPr>
        <w:t xml:space="preserve"> – Kondigt de start van de zesde editie van de campagne aan; dit bericht kan ongewijzigd worden verspreid of worden aangepast voor nationale doeleinden.</w:t>
      </w:r>
    </w:p>
    <w:p w14:paraId="47E3B945" w14:textId="66962F71" w:rsidR="72E75FE9" w:rsidRPr="00363916" w:rsidRDefault="72E75FE9" w:rsidP="306495D7">
      <w:pPr>
        <w:pStyle w:val="paragraph"/>
        <w:spacing w:before="0" w:beforeAutospacing="0" w:after="0" w:afterAutospacing="0"/>
        <w:ind w:left="720"/>
        <w:jc w:val="both"/>
        <w:rPr>
          <w:rFonts w:ascii="Calibri" w:hAnsi="Calibri" w:cs="Calibri"/>
        </w:rPr>
      </w:pPr>
    </w:p>
    <w:p w14:paraId="4C65E112" w14:textId="1BBCEEF1" w:rsidR="4A48AB81" w:rsidRPr="00363916" w:rsidRDefault="4A48AB81" w:rsidP="306495D7">
      <w:pPr>
        <w:pStyle w:val="paragraph"/>
        <w:numPr>
          <w:ilvl w:val="0"/>
          <w:numId w:val="18"/>
        </w:numPr>
        <w:spacing w:before="0" w:beforeAutospacing="0" w:after="0" w:afterAutospacing="0"/>
        <w:jc w:val="both"/>
        <w:rPr>
          <w:rFonts w:ascii="Calibri" w:hAnsi="Calibri" w:cs="Calibri"/>
        </w:rPr>
      </w:pPr>
      <w:r w:rsidRPr="00363916">
        <w:rPr>
          <w:rFonts w:ascii="Calibri" w:hAnsi="Calibri"/>
          <w:b/>
        </w:rPr>
        <w:t xml:space="preserve">Kant-en-klare </w:t>
      </w:r>
      <w:proofErr w:type="spellStart"/>
      <w:r w:rsidRPr="00363916">
        <w:rPr>
          <w:rFonts w:ascii="Calibri" w:hAnsi="Calibri"/>
          <w:b/>
        </w:rPr>
        <w:t>posts</w:t>
      </w:r>
      <w:proofErr w:type="spellEnd"/>
      <w:r w:rsidRPr="00363916">
        <w:rPr>
          <w:rFonts w:ascii="Calibri" w:hAnsi="Calibri"/>
          <w:b/>
        </w:rPr>
        <w:t xml:space="preserve"> voor sociale media</w:t>
      </w:r>
      <w:r w:rsidRPr="00363916">
        <w:rPr>
          <w:rFonts w:ascii="Calibri" w:hAnsi="Calibri"/>
        </w:rPr>
        <w:t xml:space="preserve"> – Vooraf opgestelde bijschriften in lokale talen om te delen via sociale media met de officiële hashtag </w:t>
      </w:r>
      <w:r w:rsidRPr="00363916">
        <w:rPr>
          <w:rFonts w:ascii="Calibri" w:hAnsi="Calibri"/>
          <w:b/>
        </w:rPr>
        <w:t>#Safe2EatEU</w:t>
      </w:r>
      <w:r w:rsidRPr="00363916">
        <w:rPr>
          <w:rFonts w:ascii="Calibri" w:hAnsi="Calibri"/>
        </w:rPr>
        <w:t>. Tag EFSA bij het delen van inhoud voor meer zichtbaarheid.</w:t>
      </w:r>
    </w:p>
    <w:p w14:paraId="774DBAD8" w14:textId="6BFC4321" w:rsidR="72E75FE9" w:rsidRPr="00363916" w:rsidRDefault="72E75FE9" w:rsidP="306495D7">
      <w:pPr>
        <w:pStyle w:val="paragraph"/>
        <w:spacing w:before="0" w:beforeAutospacing="0" w:after="0" w:afterAutospacing="0"/>
        <w:ind w:left="720"/>
        <w:jc w:val="both"/>
        <w:rPr>
          <w:rFonts w:ascii="Calibri" w:hAnsi="Calibri" w:cs="Calibri"/>
        </w:rPr>
      </w:pPr>
    </w:p>
    <w:p w14:paraId="1AF16B6A" w14:textId="0EAB2F86" w:rsidR="4A48AB81" w:rsidRPr="00363916" w:rsidRDefault="4A48AB81" w:rsidP="306495D7">
      <w:pPr>
        <w:pStyle w:val="paragraph"/>
        <w:numPr>
          <w:ilvl w:val="0"/>
          <w:numId w:val="18"/>
        </w:numPr>
        <w:spacing w:before="0" w:beforeAutospacing="0" w:after="0" w:afterAutospacing="0"/>
        <w:jc w:val="both"/>
        <w:rPr>
          <w:rFonts w:ascii="Calibri" w:hAnsi="Calibri" w:cs="Calibri"/>
        </w:rPr>
      </w:pPr>
      <w:r w:rsidRPr="00363916">
        <w:rPr>
          <w:rFonts w:ascii="Calibri" w:hAnsi="Calibri"/>
          <w:b/>
        </w:rPr>
        <w:t>Ad-</w:t>
      </w:r>
      <w:proofErr w:type="spellStart"/>
      <w:r w:rsidRPr="00363916">
        <w:rPr>
          <w:rFonts w:ascii="Calibri" w:hAnsi="Calibri"/>
          <w:b/>
        </w:rPr>
        <w:t>hocmateriaal</w:t>
      </w:r>
      <w:proofErr w:type="spellEnd"/>
      <w:r w:rsidRPr="00363916">
        <w:rPr>
          <w:rFonts w:ascii="Calibri" w:hAnsi="Calibri"/>
        </w:rPr>
        <w:t xml:space="preserve"> – Speciaal materiaal voor specifieke initiatieven, zoals de </w:t>
      </w:r>
      <w:proofErr w:type="spellStart"/>
      <w:r w:rsidRPr="00363916">
        <w:rPr>
          <w:rFonts w:ascii="Calibri" w:hAnsi="Calibri"/>
        </w:rPr>
        <w:t>Werelddag</w:t>
      </w:r>
      <w:proofErr w:type="spellEnd"/>
      <w:r w:rsidRPr="00363916">
        <w:rPr>
          <w:rFonts w:ascii="Calibri" w:hAnsi="Calibri"/>
        </w:rPr>
        <w:t xml:space="preserve"> voor voedselveiligheid of </w:t>
      </w:r>
      <w:proofErr w:type="spellStart"/>
      <w:r w:rsidRPr="00363916">
        <w:rPr>
          <w:rFonts w:ascii="Calibri" w:hAnsi="Calibri"/>
        </w:rPr>
        <w:t>infographics</w:t>
      </w:r>
      <w:proofErr w:type="spellEnd"/>
      <w:r w:rsidRPr="00363916">
        <w:rPr>
          <w:rFonts w:ascii="Calibri" w:hAnsi="Calibri"/>
        </w:rPr>
        <w:t xml:space="preserve"> zoals ‘Grill Smart’, bedoeld om het publiek te betrekken bij en voor te lichten over belangrijke onderwerpen.</w:t>
      </w:r>
    </w:p>
    <w:p w14:paraId="3408D377" w14:textId="5F214DDA" w:rsidR="72E75FE9" w:rsidRPr="00363916" w:rsidRDefault="72E75FE9" w:rsidP="233A23EE">
      <w:pPr>
        <w:pStyle w:val="paragraph"/>
        <w:spacing w:before="0" w:beforeAutospacing="0" w:after="0" w:afterAutospacing="0"/>
        <w:ind w:left="720"/>
        <w:jc w:val="both"/>
        <w:rPr>
          <w:rFonts w:ascii="Calibri" w:hAnsi="Calibri" w:cs="Calibri"/>
        </w:rPr>
      </w:pPr>
    </w:p>
    <w:p w14:paraId="6AA59D41" w14:textId="77777777" w:rsidR="008C1913" w:rsidRPr="00363916" w:rsidRDefault="008C1913" w:rsidP="233A23EE">
      <w:pPr>
        <w:pStyle w:val="paragraph"/>
        <w:spacing w:before="0" w:beforeAutospacing="0" w:after="0" w:afterAutospacing="0"/>
        <w:jc w:val="both"/>
        <w:textAlignment w:val="baseline"/>
        <w:rPr>
          <w:rFonts w:ascii="Calibri" w:hAnsi="Calibri" w:cs="Calibri"/>
        </w:rPr>
      </w:pPr>
    </w:p>
    <w:p w14:paraId="3408A4B9" w14:textId="27CC9708" w:rsidR="007D5D77" w:rsidRPr="00363916" w:rsidRDefault="008C1913" w:rsidP="233A23EE">
      <w:pPr>
        <w:pStyle w:val="paragraph"/>
        <w:spacing w:before="240" w:beforeAutospacing="0" w:after="0" w:afterAutospacing="0"/>
        <w:jc w:val="both"/>
        <w:textAlignment w:val="baseline"/>
        <w:rPr>
          <w:rStyle w:val="normaltextrun"/>
          <w:b/>
          <w:bCs/>
        </w:rPr>
      </w:pPr>
      <w:r w:rsidRPr="00363916">
        <w:rPr>
          <w:rStyle w:val="normaltextrun"/>
          <w:rFonts w:ascii="Calibri" w:hAnsi="Calibri"/>
          <w:b/>
          <w:color w:val="1A4489"/>
          <w:sz w:val="36"/>
        </w:rPr>
        <w:t>Contactpersoon</w:t>
      </w:r>
    </w:p>
    <w:p w14:paraId="1CFF571D" w14:textId="77777777" w:rsidR="007D5D77" w:rsidRPr="00363916" w:rsidRDefault="007D5D77" w:rsidP="72E75FE9">
      <w:pPr>
        <w:pStyle w:val="paragraph"/>
        <w:spacing w:before="0" w:beforeAutospacing="0" w:after="0" w:afterAutospacing="0"/>
        <w:jc w:val="both"/>
        <w:textAlignment w:val="baseline"/>
        <w:rPr>
          <w:rFonts w:ascii="Calibri" w:eastAsia="Calibri" w:hAnsi="Calibri" w:cs="Calibri"/>
        </w:rPr>
      </w:pPr>
    </w:p>
    <w:p w14:paraId="09C4771C" w14:textId="6ECACEA4" w:rsidR="008C1913" w:rsidRPr="00363916" w:rsidRDefault="00503C26" w:rsidP="72E75FE9">
      <w:pPr>
        <w:pStyle w:val="paragraph"/>
        <w:spacing w:before="0" w:beforeAutospacing="0" w:after="0" w:afterAutospacing="0"/>
        <w:jc w:val="both"/>
        <w:textAlignment w:val="baseline"/>
        <w:rPr>
          <w:rFonts w:ascii="Calibri" w:eastAsia="Calibri" w:hAnsi="Calibri" w:cs="Calibri"/>
        </w:rPr>
      </w:pPr>
      <w:hyperlink r:id="rId12">
        <w:r w:rsidR="006A5074" w:rsidRPr="00363916">
          <w:rPr>
            <w:rStyle w:val="normaltextrun"/>
            <w:rFonts w:ascii="Calibri" w:hAnsi="Calibri"/>
            <w:b/>
            <w:color w:val="0000FF"/>
            <w:u w:val="single"/>
          </w:rPr>
          <w:t>EFSA-dienst voor mediabetrekkingen</w:t>
        </w:r>
      </w:hyperlink>
    </w:p>
    <w:p w14:paraId="511A1BA1" w14:textId="11B1D05C" w:rsidR="008C1913" w:rsidRPr="00363916" w:rsidRDefault="008C1913" w:rsidP="306495D7">
      <w:pPr>
        <w:pStyle w:val="paragraph"/>
        <w:spacing w:before="0" w:beforeAutospacing="0" w:after="0" w:afterAutospacing="0"/>
        <w:jc w:val="both"/>
        <w:textAlignment w:val="baseline"/>
        <w:rPr>
          <w:rStyle w:val="normaltextrun"/>
          <w:rFonts w:ascii="Calibri" w:eastAsia="Calibri" w:hAnsi="Calibri" w:cs="Calibri"/>
        </w:rPr>
      </w:pPr>
      <w:r w:rsidRPr="00363916">
        <w:rPr>
          <w:rStyle w:val="normaltextrun"/>
          <w:rFonts w:ascii="Calibri" w:hAnsi="Calibri"/>
        </w:rPr>
        <w:t>Tel.: +39 0521 036 149</w:t>
      </w:r>
    </w:p>
    <w:p w14:paraId="71A2D1A2" w14:textId="75666761" w:rsidR="008C1913" w:rsidRPr="00363916" w:rsidRDefault="008C1913" w:rsidP="72E75FE9">
      <w:pPr>
        <w:pStyle w:val="paragraph"/>
        <w:spacing w:before="0" w:beforeAutospacing="0" w:after="0" w:afterAutospacing="0"/>
        <w:jc w:val="both"/>
        <w:textAlignment w:val="baseline"/>
        <w:rPr>
          <w:rFonts w:ascii="Calibri" w:eastAsia="Calibri" w:hAnsi="Calibri" w:cs="Calibri"/>
        </w:rPr>
      </w:pPr>
      <w:r w:rsidRPr="00363916">
        <w:rPr>
          <w:rStyle w:val="normaltextrun"/>
          <w:rFonts w:ascii="Calibri" w:hAnsi="Calibri"/>
        </w:rPr>
        <w:t>E-mail:</w:t>
      </w:r>
      <w:r w:rsidRPr="00363916">
        <w:t xml:space="preserve"> </w:t>
      </w:r>
      <w:hyperlink r:id="rId13">
        <w:r w:rsidRPr="00363916">
          <w:rPr>
            <w:rStyle w:val="normaltextrun"/>
            <w:rFonts w:ascii="Calibri" w:hAnsi="Calibri"/>
            <w:color w:val="0000FF"/>
            <w:u w:val="single"/>
          </w:rPr>
          <w:t>press@efsa.europa.eu</w:t>
        </w:r>
      </w:hyperlink>
    </w:p>
    <w:p w14:paraId="0E5122D3" w14:textId="7498F38A" w:rsidR="008C1913" w:rsidRPr="00363916" w:rsidRDefault="008C1913" w:rsidP="72E75FE9">
      <w:pPr>
        <w:pStyle w:val="paragraph"/>
        <w:spacing w:before="0" w:beforeAutospacing="0" w:after="0" w:afterAutospacing="0"/>
        <w:jc w:val="both"/>
        <w:textAlignment w:val="baseline"/>
        <w:rPr>
          <w:rFonts w:ascii="Calibri" w:eastAsia="Calibri" w:hAnsi="Calibri" w:cs="Calibri"/>
        </w:rPr>
      </w:pPr>
    </w:p>
    <w:p w14:paraId="59B1AC94" w14:textId="2AC3E65A" w:rsidR="008C1913" w:rsidRPr="00363916" w:rsidRDefault="008C1913" w:rsidP="008C1913">
      <w:pPr>
        <w:pStyle w:val="paragraph"/>
        <w:spacing w:before="0" w:beforeAutospacing="0" w:after="0" w:afterAutospacing="0"/>
        <w:jc w:val="both"/>
        <w:textAlignment w:val="baseline"/>
        <w:rPr>
          <w:rFonts w:ascii="Segoe UI" w:hAnsi="Segoe UI" w:cs="Segoe UI"/>
          <w:sz w:val="18"/>
          <w:szCs w:val="18"/>
        </w:rPr>
      </w:pPr>
    </w:p>
    <w:p w14:paraId="4098CB10" w14:textId="77777777" w:rsidR="00795E02" w:rsidRPr="00363916" w:rsidRDefault="00795E02" w:rsidP="008C1913">
      <w:pPr>
        <w:rPr>
          <w:lang w:val="en-GB"/>
        </w:rPr>
      </w:pPr>
    </w:p>
    <w:sectPr w:rsidR="00795E02" w:rsidRPr="00363916" w:rsidSect="0084348D">
      <w:headerReference w:type="even" r:id="rId14"/>
      <w:headerReference w:type="default" r:id="rId15"/>
      <w:footerReference w:type="even" r:id="rId16"/>
      <w:footerReference w:type="default" r:id="rId17"/>
      <w:headerReference w:type="first" r:id="rId18"/>
      <w:footerReference w:type="first" r:id="rId19"/>
      <w:pgSz w:w="11906" w:h="16838"/>
      <w:pgMar w:top="2217" w:right="1274"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A7D" w14:textId="77777777" w:rsidR="00503C26" w:rsidRPr="00363916" w:rsidRDefault="00503C26" w:rsidP="005B3B3E">
      <w:r w:rsidRPr="00363916">
        <w:separator/>
      </w:r>
    </w:p>
  </w:endnote>
  <w:endnote w:type="continuationSeparator" w:id="0">
    <w:p w14:paraId="53FD27C3" w14:textId="77777777" w:rsidR="00503C26" w:rsidRPr="00363916" w:rsidRDefault="00503C26" w:rsidP="005B3B3E">
      <w:r w:rsidRPr="00363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678" w14:textId="77777777" w:rsidR="00363916" w:rsidRPr="00363916" w:rsidRDefault="0036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363916" w14:paraId="17312F4D" w14:textId="77777777">
      <w:tc>
        <w:tcPr>
          <w:tcW w:w="8505" w:type="dxa"/>
        </w:tcPr>
        <w:p w14:paraId="4C594176" w14:textId="77777777" w:rsidR="00246A65" w:rsidRPr="00363916" w:rsidRDefault="00246A65" w:rsidP="00246A65">
          <w:pPr>
            <w:pStyle w:val="Footer"/>
            <w:rPr>
              <w:lang w:val="it-IT"/>
            </w:rPr>
          </w:pPr>
        </w:p>
      </w:tc>
    </w:tr>
  </w:tbl>
  <w:p w14:paraId="54F051DF" w14:textId="77777777" w:rsidR="00246A65" w:rsidRPr="00363916" w:rsidRDefault="00246A65" w:rsidP="00246A65">
    <w:pPr>
      <w:pStyle w:val="Footer"/>
      <w:rPr>
        <w:lang w:val="it-IT"/>
      </w:rPr>
    </w:pPr>
  </w:p>
  <w:p w14:paraId="2281BAFE" w14:textId="77777777" w:rsidR="00246A65" w:rsidRPr="00363916" w:rsidRDefault="00246A65" w:rsidP="00246A65">
    <w:pPr>
      <w:pStyle w:val="Footer"/>
      <w:rPr>
        <w:lang w:val="it-IT"/>
      </w:rPr>
    </w:pPr>
  </w:p>
  <w:p w14:paraId="65EF7A16" w14:textId="77777777" w:rsidR="00246A65" w:rsidRPr="00363916"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363916" w14:paraId="50EE72E8" w14:textId="77777777" w:rsidTr="00246A65">
      <w:tc>
        <w:tcPr>
          <w:tcW w:w="8505" w:type="dxa"/>
        </w:tcPr>
        <w:p w14:paraId="31241961" w14:textId="77777777" w:rsidR="00246A65" w:rsidRPr="00363916" w:rsidRDefault="00246A65" w:rsidP="00EA7E45">
          <w:pPr>
            <w:pStyle w:val="Footer"/>
            <w:rPr>
              <w:lang w:val="it-IT"/>
            </w:rPr>
          </w:pPr>
        </w:p>
      </w:tc>
    </w:tr>
  </w:tbl>
  <w:p w14:paraId="66BB11DC" w14:textId="77777777" w:rsidR="00EA7E45" w:rsidRPr="00363916" w:rsidRDefault="00EA7E45" w:rsidP="00EA7E45">
    <w:pPr>
      <w:pStyle w:val="Footer"/>
      <w:rPr>
        <w:lang w:val="it-IT"/>
      </w:rPr>
    </w:pPr>
  </w:p>
  <w:p w14:paraId="31A90E1F" w14:textId="77777777" w:rsidR="00EA7E45" w:rsidRPr="00363916"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E09E" w14:textId="77777777" w:rsidR="00503C26" w:rsidRPr="00363916" w:rsidRDefault="00503C26" w:rsidP="005B3B3E">
      <w:r w:rsidRPr="00363916">
        <w:separator/>
      </w:r>
    </w:p>
  </w:footnote>
  <w:footnote w:type="continuationSeparator" w:id="0">
    <w:p w14:paraId="06F8093E" w14:textId="77777777" w:rsidR="00503C26" w:rsidRPr="00363916" w:rsidRDefault="00503C26" w:rsidP="005B3B3E">
      <w:r w:rsidRPr="00363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7A93" w14:textId="77777777" w:rsidR="00363916" w:rsidRPr="00363916" w:rsidRDefault="0036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3868CFDB" w:rsidR="00EA7E45" w:rsidRPr="00363916" w:rsidRDefault="00246A65" w:rsidP="00EA7E45">
    <w:pPr>
      <w:pStyle w:val="Header"/>
      <w:jc w:val="right"/>
    </w:pPr>
    <w:r w:rsidRPr="00363916">
      <w:rPr>
        <w:noProof/>
      </w:rPr>
      <mc:AlternateContent>
        <mc:Choice Requires="wps">
          <w:drawing>
            <wp:anchor distT="0" distB="0" distL="114300" distR="114300" simplePos="0" relativeHeight="251658245" behindDoc="0" locked="0" layoutInCell="1" allowOverlap="1" wp14:anchorId="1857C6FB" wp14:editId="68F7139E">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02AED" w14:textId="77777777" w:rsidR="00363916" w:rsidRPr="00363916" w:rsidRDefault="00363916" w:rsidP="003639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" fillcolor="white [3212]" stroked="f" strokeweight="1pt">
              <v:textbox>
                <w:txbxContent>
                  <w:p w14:paraId="2B702AED" w14:textId="77777777" w:rsidR="00363916" w:rsidRPr="00363916" w:rsidRDefault="00363916" w:rsidP="00363916">
                    <w:pPr>
                      <w:jc w:val="center"/>
                    </w:pPr>
                  </w:p>
                </w:txbxContent>
              </v:textbox>
            </v:rect>
          </w:pict>
        </mc:Fallback>
      </mc:AlternateContent>
    </w:r>
    <w:r w:rsidRPr="00363916">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363916">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363916" w:rsidRDefault="00795E02" w:rsidP="00795E02">
                          <w:pPr>
                            <w:pStyle w:val="Heading4"/>
                          </w:pPr>
                        </w:p>
                        <w:p w14:paraId="5C8C5574" w14:textId="77777777" w:rsidR="00795E02" w:rsidRPr="00363916" w:rsidRDefault="00795E02" w:rsidP="00795E02">
                          <w:pPr>
                            <w:pStyle w:val="Heading4"/>
                          </w:pPr>
                        </w:p>
                        <w:p w14:paraId="0EB72334" w14:textId="77777777" w:rsidR="00795E02" w:rsidRPr="00363916" w:rsidRDefault="00795E02" w:rsidP="00795E02">
                          <w:pPr>
                            <w:pStyle w:val="Heading3"/>
                          </w:pPr>
                        </w:p>
                        <w:p w14:paraId="22CE3020" w14:textId="77777777" w:rsidR="00795E02" w:rsidRPr="00363916"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" fillcolor="#787878" stroked="f" strokeweight="1pt">
              <v:textbox>
                <w:txbxContent>
                  <w:p w14:paraId="2829897D" w14:textId="77777777" w:rsidR="00795E02" w:rsidRPr="00363916" w:rsidRDefault="00795E02" w:rsidP="00795E02">
                    <w:pPr>
                      <w:pStyle w:val="Heading4"/>
                    </w:pPr>
                  </w:p>
                  <w:p w14:paraId="5C8C5574" w14:textId="77777777" w:rsidR="00795E02" w:rsidRPr="00363916" w:rsidRDefault="00795E02" w:rsidP="00795E02">
                    <w:pPr>
                      <w:pStyle w:val="Heading4"/>
                    </w:pPr>
                  </w:p>
                  <w:p w14:paraId="0EB72334" w14:textId="77777777" w:rsidR="00795E02" w:rsidRPr="00363916" w:rsidRDefault="00795E02" w:rsidP="00795E02">
                    <w:pPr>
                      <w:pStyle w:val="Heading3"/>
                    </w:pPr>
                  </w:p>
                  <w:p w14:paraId="22CE3020" w14:textId="77777777" w:rsidR="00795E02" w:rsidRPr="00363916" w:rsidRDefault="00795E02" w:rsidP="00795E02">
                    <w:pPr>
                      <w:jc w:val="center"/>
                    </w:pPr>
                  </w:p>
                </w:txbxContent>
              </v:textbox>
            </v:rect>
          </w:pict>
        </mc:Fallback>
      </mc:AlternateContent>
    </w:r>
  </w:p>
  <w:p w14:paraId="4229B175" w14:textId="1E9651DE" w:rsidR="00795E02" w:rsidRPr="00363916" w:rsidRDefault="008C1913" w:rsidP="00795E02">
    <w:pPr>
      <w:pStyle w:val="Heading4"/>
    </w:pPr>
    <w:r w:rsidRPr="00363916">
      <w:t>ACHTERGRONDINFO</w:t>
    </w:r>
  </w:p>
  <w:p w14:paraId="427D049B" w14:textId="3BA67E1E" w:rsidR="00246A65" w:rsidRPr="00363916" w:rsidRDefault="00503C26" w:rsidP="008C1913">
    <w:pPr>
      <w:pStyle w:val="Heading4"/>
    </w:pPr>
    <w:sdt>
      <w:sdtPr>
        <w:alias w:val="Titel"/>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008C1913" w:rsidRPr="00363916">
          <w:t>SAFE2EAT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Pr="00363916" w:rsidRDefault="000F09FC" w:rsidP="00EA7E45">
    <w:pPr>
      <w:pStyle w:val="Header"/>
    </w:pPr>
    <w:r w:rsidRPr="00363916">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363916">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363916">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1307A013" w14:textId="77777777" w:rsidR="00A9632A" w:rsidRPr="00363916" w:rsidRDefault="00A9632A" w:rsidP="0059261D">
                          <w:pPr>
                            <w:pStyle w:val="Heading4"/>
                          </w:pPr>
                        </w:p>
                        <w:p w14:paraId="1B81C83F" w14:textId="458ED17E" w:rsidR="0059261D" w:rsidRPr="00363916" w:rsidRDefault="0094370A" w:rsidP="0059261D">
                          <w:pPr>
                            <w:pStyle w:val="Heading4"/>
                          </w:pPr>
                          <w:r w:rsidRPr="00363916">
                            <w:t xml:space="preserve">ACHTERGRONDINFO </w:t>
                          </w:r>
                        </w:p>
                        <w:p w14:paraId="5CEBCE9C" w14:textId="77777777" w:rsidR="0059261D" w:rsidRPr="00363916" w:rsidRDefault="0059261D" w:rsidP="0059261D">
                          <w:pPr>
                            <w:pStyle w:val="Heading4"/>
                          </w:pPr>
                        </w:p>
                        <w:p w14:paraId="5D621993" w14:textId="699DE643" w:rsidR="0059261D" w:rsidRPr="00363916" w:rsidRDefault="0094370A" w:rsidP="0059261D">
                          <w:pPr>
                            <w:pStyle w:val="Heading3"/>
                          </w:pPr>
                          <w:r w:rsidRPr="00363916">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wDOQ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" filled="f" stroked="f" strokeweight=".5pt">
              <v:textbox>
                <w:txbxContent>
                  <w:p w14:paraId="1307A013" w14:textId="77777777" w:rsidR="00A9632A" w:rsidRPr="00363916" w:rsidRDefault="00A9632A" w:rsidP="0059261D">
                    <w:pPr>
                      <w:pStyle w:val="Heading4"/>
                    </w:pPr>
                  </w:p>
                  <w:p w14:paraId="1B81C83F" w14:textId="458ED17E" w:rsidR="0059261D" w:rsidRPr="00363916" w:rsidRDefault="0094370A" w:rsidP="0059261D">
                    <w:pPr>
                      <w:pStyle w:val="Heading4"/>
                    </w:pPr>
                    <w:r w:rsidRPr="00363916">
                      <w:t xml:space="preserve">ACHTERGRONDINFO </w:t>
                    </w:r>
                  </w:p>
                  <w:p w14:paraId="5CEBCE9C" w14:textId="77777777" w:rsidR="0059261D" w:rsidRPr="00363916" w:rsidRDefault="0059261D" w:rsidP="0059261D">
                    <w:pPr>
                      <w:pStyle w:val="Heading4"/>
                    </w:pPr>
                  </w:p>
                  <w:p w14:paraId="5D621993" w14:textId="699DE643" w:rsidR="0059261D" w:rsidRPr="00363916" w:rsidRDefault="0094370A" w:rsidP="0059261D">
                    <w:pPr>
                      <w:pStyle w:val="Heading3"/>
                    </w:pPr>
                    <w:r w:rsidRPr="00363916">
                      <w:t>SAFE2EAT</w:t>
                    </w:r>
                  </w:p>
                </w:txbxContent>
              </v:textbox>
            </v:shape>
          </w:pict>
        </mc:Fallback>
      </mc:AlternateContent>
    </w:r>
    <w:r w:rsidRPr="00363916">
      <w:rPr>
        <w:noProof/>
      </w:rPr>
      <mc:AlternateContent>
        <mc:Choice Requires="wps">
          <w:drawing>
            <wp:anchor distT="0" distB="0" distL="114300" distR="114300" simplePos="0" relativeHeight="251658240" behindDoc="0" locked="0" layoutInCell="1" allowOverlap="1" wp14:anchorId="3A85735A" wp14:editId="115B97CF">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80F1F" w14:textId="77777777" w:rsidR="00363916" w:rsidRPr="00363916" w:rsidRDefault="00363916" w:rsidP="003639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BWtzIMmgIAAJoFAAAOAAAAAAAAAAAAAAAAAC4CAABkcnMv&#10;ZTJvRG9jLnhtbFBLAQItABQABgAIAAAAIQBeXiik4QAAAA0BAAAPAAAAAAAAAAAAAAAAAPQEAABk&#10;cnMvZG93bnJldi54bWxQSwUGAAAAAAQABADzAAAAAgYAAAAA&#10;" fillcolor="#787878" stroked="f" strokeweight="1pt">
              <v:textbox>
                <w:txbxContent>
                  <w:p w14:paraId="65E80F1F" w14:textId="77777777" w:rsidR="00363916" w:rsidRPr="00363916" w:rsidRDefault="00363916" w:rsidP="00363916">
                    <w:pPr>
                      <w:jc w:val="center"/>
                    </w:pPr>
                  </w:p>
                </w:txbxContent>
              </v:textbox>
            </v:rect>
          </w:pict>
        </mc:Fallback>
      </mc:AlternateContent>
    </w:r>
  </w:p>
  <w:p w14:paraId="3BABDAB1" w14:textId="77777777" w:rsidR="00EA7E45" w:rsidRPr="00363916" w:rsidRDefault="00246A65">
    <w:pPr>
      <w:pStyle w:val="Header"/>
    </w:pPr>
    <w:r w:rsidRPr="00363916">
      <w:rPr>
        <w:noProof/>
      </w:rPr>
      <mc:AlternateContent>
        <mc:Choice Requires="wps">
          <w:drawing>
            <wp:anchor distT="0" distB="0" distL="114300" distR="114300" simplePos="0" relativeHeight="251658246" behindDoc="0" locked="0" layoutInCell="1" allowOverlap="1" wp14:anchorId="21616B3D" wp14:editId="21852F06">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35206" w14:textId="77777777" w:rsidR="00363916" w:rsidRPr="00363916" w:rsidRDefault="00363916" w:rsidP="003639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" fillcolor="white [3212]" stroked="f" strokeweight="1pt">
              <v:textbox>
                <w:txbxContent>
                  <w:p w14:paraId="7EE35206" w14:textId="77777777" w:rsidR="00363916" w:rsidRPr="00363916" w:rsidRDefault="00363916" w:rsidP="00363916">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861"/>
    <w:multiLevelType w:val="hybridMultilevel"/>
    <w:tmpl w:val="38D0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9"/>
  </w:num>
  <w:num w:numId="4">
    <w:abstractNumId w:val="1"/>
  </w:num>
  <w:num w:numId="5">
    <w:abstractNumId w:val="1"/>
  </w:num>
  <w:num w:numId="6">
    <w:abstractNumId w:val="9"/>
  </w:num>
  <w:num w:numId="7">
    <w:abstractNumId w:val="7"/>
  </w:num>
  <w:num w:numId="8">
    <w:abstractNumId w:val="5"/>
  </w:num>
  <w:num w:numId="9">
    <w:abstractNumId w:val="13"/>
  </w:num>
  <w:num w:numId="10">
    <w:abstractNumId w:val="10"/>
  </w:num>
  <w:num w:numId="11">
    <w:abstractNumId w:val="4"/>
  </w:num>
  <w:num w:numId="12">
    <w:abstractNumId w:val="0"/>
  </w:num>
  <w:num w:numId="13">
    <w:abstractNumId w:val="8"/>
  </w:num>
  <w:num w:numId="14">
    <w:abstractNumId w:val="12"/>
  </w:num>
  <w:num w:numId="15">
    <w:abstractNumId w:val="11"/>
  </w:num>
  <w:num w:numId="16">
    <w:abstractNumId w:val="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558E"/>
    <w:rsid w:val="00044B2A"/>
    <w:rsid w:val="000467A2"/>
    <w:rsid w:val="00056D3B"/>
    <w:rsid w:val="00077257"/>
    <w:rsid w:val="000B035F"/>
    <w:rsid w:val="000D09ED"/>
    <w:rsid w:val="000E674D"/>
    <w:rsid w:val="000F09FC"/>
    <w:rsid w:val="000F631F"/>
    <w:rsid w:val="00120CDF"/>
    <w:rsid w:val="0013355C"/>
    <w:rsid w:val="00141C72"/>
    <w:rsid w:val="001A0E65"/>
    <w:rsid w:val="001D2A4E"/>
    <w:rsid w:val="00246A65"/>
    <w:rsid w:val="002644FE"/>
    <w:rsid w:val="002725BE"/>
    <w:rsid w:val="0029179E"/>
    <w:rsid w:val="002A40AD"/>
    <w:rsid w:val="002A4DB9"/>
    <w:rsid w:val="002B0C5B"/>
    <w:rsid w:val="00306FA4"/>
    <w:rsid w:val="00317C57"/>
    <w:rsid w:val="00323A85"/>
    <w:rsid w:val="003448B9"/>
    <w:rsid w:val="00363916"/>
    <w:rsid w:val="00364537"/>
    <w:rsid w:val="00373109"/>
    <w:rsid w:val="003A7297"/>
    <w:rsid w:val="003B46F5"/>
    <w:rsid w:val="004A79D0"/>
    <w:rsid w:val="004E0CE7"/>
    <w:rsid w:val="005026F6"/>
    <w:rsid w:val="00503C26"/>
    <w:rsid w:val="00507A72"/>
    <w:rsid w:val="00532A57"/>
    <w:rsid w:val="00550B9A"/>
    <w:rsid w:val="00576B87"/>
    <w:rsid w:val="0059261D"/>
    <w:rsid w:val="00596DC9"/>
    <w:rsid w:val="005B3B3E"/>
    <w:rsid w:val="0060496F"/>
    <w:rsid w:val="00686402"/>
    <w:rsid w:val="006901AD"/>
    <w:rsid w:val="006A5074"/>
    <w:rsid w:val="006E4886"/>
    <w:rsid w:val="006F3346"/>
    <w:rsid w:val="00702B23"/>
    <w:rsid w:val="0075657E"/>
    <w:rsid w:val="00795E02"/>
    <w:rsid w:val="007A6E6E"/>
    <w:rsid w:val="007B0D05"/>
    <w:rsid w:val="007C47FC"/>
    <w:rsid w:val="007D5D77"/>
    <w:rsid w:val="00825187"/>
    <w:rsid w:val="0084348D"/>
    <w:rsid w:val="0086132F"/>
    <w:rsid w:val="00881A01"/>
    <w:rsid w:val="008912EE"/>
    <w:rsid w:val="008A0479"/>
    <w:rsid w:val="008A4870"/>
    <w:rsid w:val="008C1913"/>
    <w:rsid w:val="008D2599"/>
    <w:rsid w:val="008D38DC"/>
    <w:rsid w:val="00906C2C"/>
    <w:rsid w:val="0094370A"/>
    <w:rsid w:val="009463E2"/>
    <w:rsid w:val="00950115"/>
    <w:rsid w:val="00956292"/>
    <w:rsid w:val="00970608"/>
    <w:rsid w:val="009A5CDA"/>
    <w:rsid w:val="009A6558"/>
    <w:rsid w:val="009B7DC9"/>
    <w:rsid w:val="009E17BD"/>
    <w:rsid w:val="00A11232"/>
    <w:rsid w:val="00A1131A"/>
    <w:rsid w:val="00A4388E"/>
    <w:rsid w:val="00A9632A"/>
    <w:rsid w:val="00AC7A94"/>
    <w:rsid w:val="00AD4A15"/>
    <w:rsid w:val="00AF406B"/>
    <w:rsid w:val="00B263E7"/>
    <w:rsid w:val="00B301A0"/>
    <w:rsid w:val="00B63DB9"/>
    <w:rsid w:val="00B857C9"/>
    <w:rsid w:val="00BE13CD"/>
    <w:rsid w:val="00BF135A"/>
    <w:rsid w:val="00BF550C"/>
    <w:rsid w:val="00C76C81"/>
    <w:rsid w:val="00C9510C"/>
    <w:rsid w:val="00CC0AED"/>
    <w:rsid w:val="00D22C4A"/>
    <w:rsid w:val="00D375B0"/>
    <w:rsid w:val="00D47663"/>
    <w:rsid w:val="00D554B1"/>
    <w:rsid w:val="00D75613"/>
    <w:rsid w:val="00D84CE5"/>
    <w:rsid w:val="00D8715C"/>
    <w:rsid w:val="00DD5E27"/>
    <w:rsid w:val="00DE223E"/>
    <w:rsid w:val="00E835D1"/>
    <w:rsid w:val="00EA7E45"/>
    <w:rsid w:val="00F02118"/>
    <w:rsid w:val="00F30E9C"/>
    <w:rsid w:val="00F63A98"/>
    <w:rsid w:val="00F64516"/>
    <w:rsid w:val="00FB1265"/>
    <w:rsid w:val="00FB1EB5"/>
    <w:rsid w:val="00FE318B"/>
    <w:rsid w:val="028046E9"/>
    <w:rsid w:val="0338DF28"/>
    <w:rsid w:val="04192A17"/>
    <w:rsid w:val="04803856"/>
    <w:rsid w:val="04B650D8"/>
    <w:rsid w:val="0681D3A0"/>
    <w:rsid w:val="0DA026D8"/>
    <w:rsid w:val="0EF03383"/>
    <w:rsid w:val="0F8CCFB5"/>
    <w:rsid w:val="10D564D8"/>
    <w:rsid w:val="1110472C"/>
    <w:rsid w:val="122ADDAA"/>
    <w:rsid w:val="1498FEEB"/>
    <w:rsid w:val="1677A05A"/>
    <w:rsid w:val="1897F223"/>
    <w:rsid w:val="1A89954F"/>
    <w:rsid w:val="1AB5983F"/>
    <w:rsid w:val="1AD0B601"/>
    <w:rsid w:val="1BCF2678"/>
    <w:rsid w:val="20D4DDDA"/>
    <w:rsid w:val="21B0C199"/>
    <w:rsid w:val="233A23EE"/>
    <w:rsid w:val="23A3287E"/>
    <w:rsid w:val="28176B6D"/>
    <w:rsid w:val="28E5341A"/>
    <w:rsid w:val="2BCA1A65"/>
    <w:rsid w:val="306495D7"/>
    <w:rsid w:val="31E50F03"/>
    <w:rsid w:val="35DC9145"/>
    <w:rsid w:val="36AD645D"/>
    <w:rsid w:val="3798FE79"/>
    <w:rsid w:val="37CFB536"/>
    <w:rsid w:val="38A5B932"/>
    <w:rsid w:val="396F7B2C"/>
    <w:rsid w:val="3EA4CECA"/>
    <w:rsid w:val="44FBB1FC"/>
    <w:rsid w:val="4623F8F9"/>
    <w:rsid w:val="47A7EDB9"/>
    <w:rsid w:val="4927E8C8"/>
    <w:rsid w:val="49A798D0"/>
    <w:rsid w:val="4A48AB81"/>
    <w:rsid w:val="4AA4E88E"/>
    <w:rsid w:val="5179270F"/>
    <w:rsid w:val="554248CB"/>
    <w:rsid w:val="578F052F"/>
    <w:rsid w:val="5D2CD1C4"/>
    <w:rsid w:val="5D4DDED0"/>
    <w:rsid w:val="5E824CAF"/>
    <w:rsid w:val="62167463"/>
    <w:rsid w:val="63C0BA10"/>
    <w:rsid w:val="644BBCF3"/>
    <w:rsid w:val="65A1EB32"/>
    <w:rsid w:val="6E601AEE"/>
    <w:rsid w:val="6F541276"/>
    <w:rsid w:val="6FCA0019"/>
    <w:rsid w:val="705BFBA5"/>
    <w:rsid w:val="72E75FE9"/>
    <w:rsid w:val="7359795B"/>
    <w:rsid w:val="76CA9DB8"/>
    <w:rsid w:val="773BEEB8"/>
    <w:rsid w:val="7A193C6E"/>
    <w:rsid w:val="7B5163E7"/>
    <w:rsid w:val="7B642C4F"/>
    <w:rsid w:val="7CBA25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E4A4D"/>
  <w15:chartTrackingRefBased/>
  <w15:docId w15:val="{9D22BB7D-AF47-4E9B-9CFC-BB7CE3A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nl-NL"/>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nl-NL"/>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nl-NL"/>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nl-NL"/>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nl-NL"/>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nl-NL"/>
    </w:rPr>
  </w:style>
  <w:style w:type="character" w:customStyle="1" w:styleId="Heading5Char">
    <w:name w:val="Heading 5 Char"/>
    <w:aliases w:val="4 - Headline body Char"/>
    <w:basedOn w:val="DefaultParagraphFont"/>
    <w:link w:val="Heading5"/>
    <w:uiPriority w:val="9"/>
    <w:rsid w:val="00120CDF"/>
    <w:rPr>
      <w:color w:val="22294D"/>
      <w:sz w:val="28"/>
      <w:szCs w:val="28"/>
      <w:lang w:val="nl-NL"/>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nl-NL"/>
    </w:rPr>
  </w:style>
  <w:style w:type="character" w:customStyle="1" w:styleId="ListParagraphChar">
    <w:name w:val="List Paragraph Char"/>
    <w:basedOn w:val="DefaultParagraphFont"/>
    <w:link w:val="ListParagraph"/>
    <w:uiPriority w:val="34"/>
    <w:rsid w:val="00A11232"/>
    <w:rPr>
      <w:noProof/>
      <w:color w:val="787878"/>
      <w:sz w:val="19"/>
      <w:lang w:val="nl-NL"/>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nl-N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48B9"/>
    <w:pPr>
      <w:spacing w:after="0" w:line="240" w:lineRule="auto"/>
    </w:pPr>
    <w:rPr>
      <w:color w:val="22294D"/>
      <w:sz w:val="19"/>
    </w:rPr>
  </w:style>
  <w:style w:type="paragraph" w:styleId="CommentSubject">
    <w:name w:val="annotation subject"/>
    <w:basedOn w:val="CommentText"/>
    <w:next w:val="CommentText"/>
    <w:link w:val="CommentSubjectChar"/>
    <w:uiPriority w:val="99"/>
    <w:semiHidden/>
    <w:unhideWhenUsed/>
    <w:rsid w:val="003448B9"/>
    <w:rPr>
      <w:b/>
      <w:bCs/>
    </w:rPr>
  </w:style>
  <w:style w:type="character" w:customStyle="1" w:styleId="CommentSubjectChar">
    <w:name w:val="Comment Subject Char"/>
    <w:basedOn w:val="CommentTextChar"/>
    <w:link w:val="CommentSubject"/>
    <w:uiPriority w:val="99"/>
    <w:semiHidden/>
    <w:rsid w:val="003448B9"/>
    <w:rPr>
      <w:b/>
      <w:bCs/>
      <w:color w:val="22294D"/>
      <w:sz w:val="20"/>
      <w:szCs w:val="20"/>
      <w:lang w:val="nl-NL"/>
    </w:rPr>
  </w:style>
  <w:style w:type="paragraph" w:styleId="NormalWeb">
    <w:name w:val="Normal (Web)"/>
    <w:basedOn w:val="Normal"/>
    <w:uiPriority w:val="99"/>
    <w:semiHidden/>
    <w:unhideWhenUsed/>
    <w:rsid w:val="00881A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35128285">
          <w:marLeft w:val="0"/>
          <w:marRight w:val="0"/>
          <w:marTop w:val="0"/>
          <w:marBottom w:val="0"/>
          <w:divBdr>
            <w:top w:val="none" w:sz="0" w:space="0" w:color="auto"/>
            <w:left w:val="none" w:sz="0" w:space="0" w:color="auto"/>
            <w:bottom w:val="none" w:sz="0" w:space="0" w:color="auto"/>
            <w:right w:val="none" w:sz="0" w:space="0" w:color="auto"/>
          </w:divBdr>
          <w:divsChild>
            <w:div w:id="70929754">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sChild>
        </w:div>
        <w:div w:id="103041155">
          <w:marLeft w:val="0"/>
          <w:marRight w:val="0"/>
          <w:marTop w:val="0"/>
          <w:marBottom w:val="0"/>
          <w:divBdr>
            <w:top w:val="none" w:sz="0" w:space="0" w:color="auto"/>
            <w:left w:val="none" w:sz="0" w:space="0" w:color="auto"/>
            <w:bottom w:val="none" w:sz="0" w:space="0" w:color="auto"/>
            <w:right w:val="none" w:sz="0" w:space="0" w:color="auto"/>
          </w:divBdr>
          <w:divsChild>
            <w:div w:id="96485590">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1381056486">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corporate/pub/eurobarometer2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96349-FE7A-41E8-A4A7-DF37AF51A5EF}"/>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1132</Words>
  <Characters>6226</Characters>
  <Application>Microsoft Office Word</Application>
  <DocSecurity>0</DocSecurity>
  <Lines>51</Lines>
  <Paragraphs>14</Paragraphs>
  <ScaleCrop>false</ScaleCrop>
  <Manager>GARCIA GOMEZ Matilde</Manager>
  <Company>CDT</Company>
  <LinksUpToDate>false</LinksUpToDate>
  <CharactersWithSpaces>7344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Adrian SANCHEZ CONTRERAS</cp:lastModifiedBy>
  <cp:revision>8</cp:revision>
  <dcterms:created xsi:type="dcterms:W3CDTF">2026-03-12T09:19:00Z</dcterms:created>
  <dcterms:modified xsi:type="dcterms:W3CDTF">2026-03-17T15:20:00Z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GCG_PML_LeadUnit">
    <vt:lpwstr>1;#Com|91be7a05-0945-a784-da6c-191e4d516dea</vt:lpwstr>
  </property>
  <property fmtid="{D5CDD505-2E9C-101B-9397-08002B2CF9AE}" pid="13" name="GCG_PML_Sector">
    <vt:lpwstr>9;#COMMUNICATION|ebc27f1f-b863-4d4d-abe6-ca23350f1598</vt:lpwstr>
  </property>
  <property fmtid="{D5CDD505-2E9C-101B-9397-08002B2CF9AE}" pid="14" name="GCG_PDoc_Hierarchy">
    <vt:lpwstr>12;#02-Implementation|8c557e85-3b5a-4fad-9e4e-5dbb79834368</vt:lpwstr>
  </property>
  <property fmtid="{D5CDD505-2E9C-101B-9397-08002B2CF9AE}" pid="15" name="GCG_PML_NatureOfContract">
    <vt:lpwstr>2;#Time ＆ Material|c684b1da-f893-427f-aa54-5af376496c76</vt:lpwstr>
  </property>
  <property fmtid="{D5CDD505-2E9C-101B-9397-08002B2CF9AE}" pid="16" name="GCG_PML_Country">
    <vt:lpwstr>7;#Belgium|215c9f7d-a693-454f-9b23-42466d4f9576</vt:lpwstr>
  </property>
  <property fmtid="{D5CDD505-2E9C-101B-9397-08002B2CF9AE}" pid="17" name="GCG_PML_Unit">
    <vt:lpwstr>1;#Com|91be7a05-0945-a784-da6c-191e4d516dea</vt:lpwstr>
  </property>
  <property fmtid="{D5CDD505-2E9C-101B-9397-08002B2CF9AE}" pid="18" name="GCG_PML_SDG">
    <vt:lpwstr/>
  </property>
  <property fmtid="{D5CDD505-2E9C-101B-9397-08002B2CF9AE}" pid="19" name="GCG_PML_Beneficiary">
    <vt:lpwstr>11;#EFSA - European Food Safety Authority|65dce739-9741-494e-ad69-b6bf05113814</vt:lpwstr>
  </property>
  <property fmtid="{D5CDD505-2E9C-101B-9397-08002B2CF9AE}" pid="20" name="GCG_PML_TechnicalFields">
    <vt:lpwstr>10;#Communication|e78e3ec7-70bd-4cc0-abad-24308b3e17a7</vt:lpwstr>
  </property>
  <property fmtid="{D5CDD505-2E9C-101B-9397-08002B2CF9AE}" pid="21" name="GCG_PML_ServiceLine">
    <vt:lpwstr/>
  </property>
  <property fmtid="{D5CDD505-2E9C-101B-9397-08002B2CF9AE}" pid="22"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3" name="GCG_PML_Financier">
    <vt:lpwstr>8;#EU - European Union|b05e4926-cd10-4aa1-a755-88a1fa9d24c8</vt:lpwstr>
  </property>
</Properties>
</file>