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913" w:rsidP="008C1913" w:rsidRDefault="008C1913" w14:paraId="449EE1F5"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008C1913" w:rsidP="008C1913" w:rsidRDefault="008C1913" w14:paraId="659D8FCA"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000D09ED" w:rsidP="008C1913" w:rsidRDefault="000D09ED" w14:paraId="54CD1949"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008C1913" w:rsidP="00C9510C" w:rsidRDefault="008C1913" w14:paraId="79EE128F" w14:textId="5E5A99DA">
      <w:pPr>
        <w:pStyle w:val="paragraph"/>
        <w:spacing w:before="240" w:beforeAutospacing="0" w:after="0" w:afterAutospacing="0"/>
        <w:jc w:val="both"/>
        <w:textAlignment w:val="baseline"/>
        <w:rPr>
          <w:rFonts w:ascii="Segoe UI" w:hAnsi="Segoe UI" w:cs="Segoe UI"/>
          <w:sz w:val="18"/>
          <w:szCs w:val="18"/>
        </w:rPr>
      </w:pPr>
      <w:r>
        <w:rPr>
          <w:rStyle w:val="normaltextrun"/>
          <w:rFonts w:ascii="Calibri" w:hAnsi="Calibri" w:cs="Calibri"/>
          <w:b/>
          <w:bCs/>
          <w:color w:val="1A4489"/>
          <w:sz w:val="36"/>
          <w:szCs w:val="36"/>
        </w:rPr>
        <w:t>Trusted science for safe food in Europe </w:t>
      </w:r>
      <w:r>
        <w:rPr>
          <w:rStyle w:val="eop"/>
          <w:rFonts w:ascii="Calibri" w:hAnsi="Calibri" w:cs="Calibri"/>
          <w:color w:val="1A4489"/>
          <w:sz w:val="36"/>
          <w:szCs w:val="36"/>
        </w:rPr>
        <w:t> </w:t>
      </w:r>
    </w:p>
    <w:p w:rsidRPr="00B857C9" w:rsidR="00B857C9" w:rsidP="00B857C9" w:rsidRDefault="00B857C9" w14:paraId="62CE17EB" w14:textId="509FDD54">
      <w:pPr>
        <w:pStyle w:val="paragraph"/>
        <w:spacing w:after="0"/>
        <w:jc w:val="both"/>
        <w:textAlignment w:val="baseline"/>
        <w:rPr>
          <w:rFonts w:ascii="Calibri" w:hAnsi="Calibri" w:cs="Calibri"/>
          <w:color w:val="000000"/>
        </w:rPr>
      </w:pPr>
      <w:r w:rsidRPr="00B857C9">
        <w:rPr>
          <w:rFonts w:ascii="Calibri" w:hAnsi="Calibri" w:cs="Calibri"/>
          <w:color w:val="000000"/>
        </w:rPr>
        <w:t>Understanding the science behind food safety is essential for making confident food choices — and this is at the heart of the ‘Safe2Eat’ campaign.</w:t>
      </w:r>
    </w:p>
    <w:p w:rsidRPr="00B857C9" w:rsidR="00B857C9" w:rsidP="00B857C9" w:rsidRDefault="00B857C9" w14:paraId="17788E9B" w14:textId="77777777">
      <w:pPr>
        <w:pStyle w:val="paragraph"/>
        <w:spacing w:after="0"/>
        <w:jc w:val="both"/>
        <w:textAlignment w:val="baseline"/>
        <w:rPr>
          <w:rFonts w:ascii="Calibri" w:hAnsi="Calibri" w:cs="Calibri"/>
          <w:color w:val="000000"/>
        </w:rPr>
      </w:pPr>
      <w:r w:rsidRPr="00B857C9">
        <w:rPr>
          <w:rFonts w:ascii="Calibri" w:hAnsi="Calibri" w:cs="Calibri"/>
          <w:color w:val="000000"/>
        </w:rPr>
        <w:t>The EU has one of the most rigorous food safety systems in the world. Built on scientific excellence, it relies on close collaboration between the European Food Safety Authority (EFSA) and national food safety authorities across Europe, each playing a vital role.</w:t>
      </w:r>
    </w:p>
    <w:p w:rsidRPr="00B857C9" w:rsidR="00B857C9" w:rsidP="00B857C9" w:rsidRDefault="00B857C9" w14:paraId="070389EF" w14:textId="77777777">
      <w:pPr>
        <w:pStyle w:val="paragraph"/>
        <w:spacing w:after="0"/>
        <w:jc w:val="both"/>
        <w:textAlignment w:val="baseline"/>
        <w:rPr>
          <w:rFonts w:ascii="Calibri" w:hAnsi="Calibri" w:cs="Calibri"/>
          <w:color w:val="000000"/>
        </w:rPr>
      </w:pPr>
      <w:r w:rsidRPr="00B857C9">
        <w:rPr>
          <w:rFonts w:ascii="Calibri" w:hAnsi="Calibri" w:cs="Calibri"/>
          <w:color w:val="000000"/>
        </w:rPr>
        <w:t>EFSA works with leading scientists from across the EU to analyse evidence, assess risks, and provide independent advice on food safety and nutrition based on the latest scientific knowledge. This collective effort ensures that Europeans can enjoy their meals with confidence, knowing their safety is prioritised.</w:t>
      </w:r>
    </w:p>
    <w:p w:rsidRPr="00B857C9" w:rsidR="008C1913" w:rsidP="00B857C9" w:rsidRDefault="00B857C9" w14:paraId="1465FDDF" w14:textId="1CBB1C12">
      <w:pPr>
        <w:pStyle w:val="paragraph"/>
        <w:spacing w:after="0"/>
        <w:jc w:val="both"/>
        <w:textAlignment w:val="baseline"/>
        <w:rPr>
          <w:rFonts w:ascii="Calibri" w:hAnsi="Calibri" w:cs="Calibri"/>
          <w:color w:val="000000"/>
        </w:rPr>
      </w:pPr>
      <w:r w:rsidRPr="00B857C9">
        <w:rPr>
          <w:rFonts w:ascii="Calibri" w:hAnsi="Calibri" w:cs="Calibri"/>
          <w:color w:val="000000"/>
        </w:rPr>
        <w:t>Beyond consumer safety and nutrition, EFSA’s work is crucial in protecting animals and the environment from risks associated with the food chain. Through these efforts, EFSA contributes to the overall well-being of European citizens and the environment.</w:t>
      </w:r>
    </w:p>
    <w:p w:rsidRPr="00C9510C" w:rsidR="008C1913" w:rsidP="00C9510C" w:rsidRDefault="008C1913" w14:paraId="27C92011" w14:textId="77777777">
      <w:pPr>
        <w:pStyle w:val="paragraph"/>
        <w:spacing w:before="240" w:beforeAutospacing="0" w:after="0" w:afterAutospacing="0"/>
        <w:jc w:val="both"/>
        <w:textAlignment w:val="baseline"/>
        <w:rPr>
          <w:rStyle w:val="normaltextrun"/>
          <w:b/>
          <w:bCs/>
        </w:rPr>
      </w:pPr>
      <w:r>
        <w:rPr>
          <w:rStyle w:val="normaltextrun"/>
          <w:rFonts w:ascii="Calibri" w:hAnsi="Calibri" w:cs="Calibri"/>
          <w:b/>
          <w:bCs/>
          <w:color w:val="1A4489"/>
          <w:sz w:val="36"/>
          <w:szCs w:val="36"/>
        </w:rPr>
        <w:t>Safe2Eat</w:t>
      </w:r>
      <w:r w:rsidRPr="00C9510C">
        <w:rPr>
          <w:rStyle w:val="normaltextrun"/>
          <w:b/>
          <w:bCs/>
        </w:rPr>
        <w:t> </w:t>
      </w:r>
    </w:p>
    <w:p w:rsidRPr="00B857C9" w:rsidR="00B857C9" w:rsidP="00B857C9" w:rsidRDefault="00364537" w14:paraId="7C642BE8" w14:textId="5B7585ED">
      <w:pPr>
        <w:pStyle w:val="paragraph"/>
        <w:spacing w:after="0"/>
        <w:jc w:val="both"/>
        <w:textAlignment w:val="baseline"/>
        <w:rPr>
          <w:rFonts w:ascii="Calibri" w:hAnsi="Calibri" w:cs="Calibri"/>
          <w:color w:val="000000" w:themeColor="text1"/>
        </w:rPr>
      </w:pPr>
      <w:r>
        <w:rPr>
          <w:rFonts w:ascii="Calibri" w:hAnsi="Calibri" w:cs="Calibri"/>
          <w:color w:val="000000" w:themeColor="text1"/>
        </w:rPr>
        <w:t>E</w:t>
      </w:r>
      <w:r w:rsidRPr="00364537">
        <w:rPr>
          <w:rFonts w:ascii="Calibri" w:hAnsi="Calibri" w:cs="Calibri"/>
          <w:color w:val="000000" w:themeColor="text1"/>
        </w:rPr>
        <w:t>ve</w:t>
      </w:r>
      <w:r w:rsidR="00B857C9">
        <w:rPr>
          <w:rFonts w:ascii="Calibri" w:hAnsi="Calibri" w:cs="Calibri"/>
          <w:color w:val="000000" w:themeColor="text1"/>
        </w:rPr>
        <w:t>r</w:t>
      </w:r>
      <w:r w:rsidRPr="00364537">
        <w:rPr>
          <w:rFonts w:ascii="Calibri" w:hAnsi="Calibri" w:cs="Calibri"/>
          <w:color w:val="000000" w:themeColor="text1"/>
        </w:rPr>
        <w:t xml:space="preserve">y day, people make a wide range of food choices, influenced by different needs and priorities. According to the </w:t>
      </w:r>
      <w:r w:rsidRPr="3EA4CECA">
        <w:rPr>
          <w:rStyle w:val="normaltextrun"/>
          <w:rFonts w:ascii="Calibri" w:hAnsi="Calibri" w:eastAsia="Calibri" w:cs="Calibri"/>
          <w:color w:val="000000" w:themeColor="text1"/>
        </w:rPr>
        <w:t>“</w:t>
      </w:r>
      <w:hyperlink w:history="1" r:id="rId11">
        <w:r w:rsidRPr="3EA4CECA">
          <w:rPr>
            <w:rStyle w:val="Hyperlink"/>
            <w:rFonts w:ascii="Segoe UI" w:hAnsi="Segoe UI" w:eastAsia="Segoe UI" w:cs="Segoe UI"/>
            <w:sz w:val="21"/>
            <w:szCs w:val="21"/>
          </w:rPr>
          <w:t>2025 Eurobarometer Survey on Food Safety in the EU</w:t>
        </w:r>
      </w:hyperlink>
      <w:r w:rsidRPr="3EA4CECA">
        <w:rPr>
          <w:rFonts w:ascii="Calibri" w:hAnsi="Calibri" w:eastAsia="Calibri" w:cs="Calibri"/>
          <w:color w:val="242424"/>
        </w:rPr>
        <w:t>”</w:t>
      </w:r>
      <w:r w:rsidRPr="00364537">
        <w:rPr>
          <w:rFonts w:ascii="Calibri" w:hAnsi="Calibri" w:cs="Calibri"/>
          <w:color w:val="000000" w:themeColor="text1"/>
        </w:rPr>
        <w:t xml:space="preserve">, </w:t>
      </w:r>
      <w:r w:rsidRPr="00B857C9" w:rsidR="00B857C9">
        <w:rPr>
          <w:rFonts w:ascii="Calibri" w:hAnsi="Calibri" w:cs="Calibri"/>
          <w:color w:val="000000" w:themeColor="text1"/>
        </w:rPr>
        <w:t>around 7 in 10 Europeans report being personally interested in food safety. Cost remains the most influential factor (60%), followed by taste (51%), with food safety ranking third (46%).</w:t>
      </w:r>
    </w:p>
    <w:p w:rsidRPr="00B857C9" w:rsidR="00B857C9" w:rsidP="00B857C9" w:rsidRDefault="00B857C9" w14:paraId="29F55A1F" w14:textId="77777777">
      <w:pPr>
        <w:pStyle w:val="paragraph"/>
        <w:spacing w:before="0" w:beforeAutospacing="0" w:after="0" w:afterAutospacing="0"/>
        <w:jc w:val="both"/>
        <w:textAlignment w:val="baseline"/>
        <w:rPr>
          <w:rFonts w:ascii="Calibri" w:hAnsi="Calibri" w:cs="Calibri"/>
          <w:color w:val="000000" w:themeColor="text1"/>
        </w:rPr>
      </w:pPr>
      <w:r w:rsidRPr="00B857C9">
        <w:rPr>
          <w:rFonts w:ascii="Calibri" w:hAnsi="Calibri" w:cs="Calibri"/>
          <w:color w:val="000000" w:themeColor="text1"/>
        </w:rPr>
        <w:t>Whatever drives these choices, Europeans benefit from a robust food safety system that ensures the food on the market is safe. This allows individuals to select what suits them best, with the confidence that it is safe to eat.</w:t>
      </w:r>
    </w:p>
    <w:p w:rsidR="00B857C9" w:rsidP="00B857C9" w:rsidRDefault="00B857C9" w14:paraId="23791517" w14:textId="77777777">
      <w:pPr>
        <w:pStyle w:val="paragraph"/>
        <w:spacing w:before="0" w:beforeAutospacing="0" w:after="0" w:afterAutospacing="0"/>
        <w:jc w:val="both"/>
        <w:textAlignment w:val="baseline"/>
        <w:rPr>
          <w:rFonts w:ascii="Calibri" w:hAnsi="Calibri" w:cs="Calibri"/>
          <w:color w:val="000000" w:themeColor="text1"/>
        </w:rPr>
      </w:pPr>
    </w:p>
    <w:p w:rsidRPr="00B857C9" w:rsidR="006E4886" w:rsidP="00B857C9" w:rsidRDefault="00B857C9" w14:paraId="10A006F8" w14:textId="772ACE8C">
      <w:pPr>
        <w:pStyle w:val="paragraph"/>
        <w:spacing w:before="0" w:beforeAutospacing="0" w:after="0" w:afterAutospacing="0"/>
        <w:jc w:val="both"/>
        <w:textAlignment w:val="baseline"/>
        <w:rPr>
          <w:rStyle w:val="normaltextrun"/>
          <w:rFonts w:ascii="Calibri" w:hAnsi="Calibri" w:cs="Calibri"/>
          <w:color w:val="000000" w:themeColor="text1"/>
        </w:rPr>
      </w:pPr>
      <w:r w:rsidRPr="00B857C9">
        <w:rPr>
          <w:rFonts w:ascii="Calibri" w:hAnsi="Calibri" w:cs="Calibri"/>
          <w:color w:val="000000" w:themeColor="text1"/>
        </w:rPr>
        <w:t>Across the EU, scientists continuously review data and research to identify and assess potential risks, supporting the authorities responsible for regulating the safety of products in our markets and shops. This pan-European system also ensures transparency, giving citizens the right to know how food is produced, processed, packaged, labelled, and sold.</w:t>
      </w:r>
      <w:r w:rsidR="006E4886">
        <w:rPr>
          <w:rStyle w:val="normaltextrun"/>
          <w:rFonts w:ascii="Calibri" w:hAnsi="Calibri" w:cs="Calibri"/>
          <w:b/>
          <w:bCs/>
          <w:color w:val="1A4489"/>
          <w:sz w:val="36"/>
          <w:szCs w:val="36"/>
        </w:rPr>
        <w:br w:type="page"/>
      </w:r>
    </w:p>
    <w:p w:rsidR="008C1913" w:rsidP="00C9510C" w:rsidRDefault="008C1913" w14:paraId="347F23FA" w14:textId="6E1AAE5D">
      <w:pPr>
        <w:pStyle w:val="paragraph"/>
        <w:spacing w:before="240" w:beforeAutospacing="0" w:after="0" w:afterAutospacing="0"/>
        <w:jc w:val="both"/>
        <w:textAlignment w:val="baseline"/>
        <w:rPr>
          <w:rStyle w:val="normaltextrun"/>
          <w:rFonts w:ascii="Calibri" w:hAnsi="Calibri" w:cs="Calibri"/>
          <w:b/>
          <w:bCs/>
          <w:color w:val="1A4489"/>
          <w:sz w:val="36"/>
          <w:szCs w:val="36"/>
        </w:rPr>
      </w:pPr>
      <w:r>
        <w:rPr>
          <w:rStyle w:val="normaltextrun"/>
          <w:rFonts w:ascii="Calibri" w:hAnsi="Calibri" w:cs="Calibri"/>
          <w:b/>
          <w:bCs/>
          <w:color w:val="1A4489"/>
          <w:sz w:val="36"/>
          <w:szCs w:val="36"/>
        </w:rPr>
        <w:lastRenderedPageBreak/>
        <w:t>About the campaign</w:t>
      </w:r>
    </w:p>
    <w:p w:rsidRPr="006E4886" w:rsidR="000D09ED" w:rsidP="008C1913" w:rsidRDefault="000D09ED" w14:paraId="6FBBD753" w14:textId="77777777">
      <w:pPr>
        <w:pStyle w:val="paragraph"/>
        <w:spacing w:before="0" w:beforeAutospacing="0" w:after="0" w:afterAutospacing="0"/>
        <w:jc w:val="both"/>
        <w:textAlignment w:val="baseline"/>
        <w:rPr>
          <w:rFonts w:ascii="Segoe UI" w:hAnsi="Segoe UI" w:cs="Segoe UI"/>
          <w:sz w:val="18"/>
          <w:szCs w:val="18"/>
        </w:rPr>
      </w:pPr>
    </w:p>
    <w:p w:rsidRPr="005026F6" w:rsidR="005026F6" w:rsidP="005026F6" w:rsidRDefault="005026F6" w14:paraId="5C771B7D" w14:textId="77777777">
      <w:pPr>
        <w:pStyle w:val="paragraph"/>
        <w:spacing w:before="0" w:beforeAutospacing="0" w:after="0" w:afterAutospacing="0"/>
        <w:jc w:val="both"/>
        <w:textAlignment w:val="baseline"/>
        <w:rPr>
          <w:rFonts w:ascii="Calibri" w:hAnsi="Calibri" w:cs="Calibri"/>
          <w:color w:val="000000" w:themeColor="text1"/>
        </w:rPr>
      </w:pPr>
      <w:r w:rsidRPr="005026F6">
        <w:rPr>
          <w:rFonts w:ascii="Calibri" w:hAnsi="Calibri" w:cs="Calibri"/>
          <w:color w:val="000000" w:themeColor="text1"/>
        </w:rPr>
        <w:t>Now in its sixth year, the ‘Safe2Eat’ campaign builds on previous awareness-raising efforts to encourage critical thinking and engagement among Europeans regarding food safety.</w:t>
      </w:r>
    </w:p>
    <w:p w:rsidR="005026F6" w:rsidP="005026F6" w:rsidRDefault="005026F6" w14:paraId="7D86F1CE" w14:textId="77777777">
      <w:pPr>
        <w:pStyle w:val="paragraph"/>
        <w:spacing w:before="0" w:beforeAutospacing="0" w:after="0" w:afterAutospacing="0"/>
        <w:jc w:val="both"/>
        <w:textAlignment w:val="baseline"/>
        <w:rPr>
          <w:rFonts w:ascii="Calibri" w:hAnsi="Calibri" w:cs="Calibri"/>
          <w:color w:val="000000" w:themeColor="text1"/>
        </w:rPr>
      </w:pPr>
    </w:p>
    <w:p w:rsidR="005026F6" w:rsidP="005026F6" w:rsidRDefault="005026F6" w14:paraId="606674BB" w14:textId="3391DAE2">
      <w:pPr>
        <w:pStyle w:val="paragraph"/>
        <w:spacing w:before="0" w:beforeAutospacing="0" w:after="0" w:afterAutospacing="0"/>
        <w:jc w:val="both"/>
        <w:textAlignment w:val="baseline"/>
        <w:rPr>
          <w:rFonts w:ascii="Calibri" w:hAnsi="Calibri" w:cs="Calibri"/>
          <w:color w:val="000000" w:themeColor="text1"/>
        </w:rPr>
      </w:pPr>
      <w:r w:rsidRPr="005026F6">
        <w:rPr>
          <w:rFonts w:ascii="Calibri" w:hAnsi="Calibri" w:cs="Calibri"/>
          <w:color w:val="000000" w:themeColor="text1"/>
        </w:rPr>
        <w:t>The campaign focuses on three key areas:</w:t>
      </w:r>
    </w:p>
    <w:p w:rsidRPr="005026F6" w:rsidR="005026F6" w:rsidP="005026F6" w:rsidRDefault="005026F6" w14:paraId="7A2996B0" w14:textId="77777777">
      <w:pPr>
        <w:pStyle w:val="paragraph"/>
        <w:spacing w:before="0" w:beforeAutospacing="0" w:after="0" w:afterAutospacing="0"/>
        <w:jc w:val="both"/>
        <w:textAlignment w:val="baseline"/>
        <w:rPr>
          <w:rFonts w:ascii="Calibri" w:hAnsi="Calibri" w:cs="Calibri"/>
          <w:color w:val="000000" w:themeColor="text1"/>
        </w:rPr>
      </w:pPr>
    </w:p>
    <w:p w:rsidR="005026F6" w:rsidP="005026F6" w:rsidRDefault="005026F6" w14:paraId="55992078" w14:textId="6B729D11">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5026F6">
        <w:rPr>
          <w:rFonts w:ascii="Calibri" w:hAnsi="Calibri" w:cs="Calibri"/>
          <w:b/>
          <w:bCs/>
          <w:color w:val="000000" w:themeColor="text1"/>
        </w:rPr>
        <w:t>Handling food safely</w:t>
      </w:r>
      <w:r>
        <w:rPr>
          <w:rFonts w:ascii="Calibri" w:hAnsi="Calibri" w:cs="Calibri"/>
          <w:b/>
          <w:bCs/>
          <w:color w:val="000000" w:themeColor="text1"/>
        </w:rPr>
        <w:t xml:space="preserve"> </w:t>
      </w:r>
      <w:r w:rsidRPr="005026F6">
        <w:rPr>
          <w:rFonts w:ascii="Calibri" w:hAnsi="Calibri" w:cs="Calibri"/>
          <w:color w:val="000000" w:themeColor="text1"/>
        </w:rPr>
        <w:t>– European, international, and national rules, underpinned by scientific evidence, ensure food safety from farm to table. Practical tips for food handling, storage, label reading, and cooking are provided, supported by the latest science to empower consumers to make informed choices.</w:t>
      </w:r>
    </w:p>
    <w:p w:rsidRPr="005026F6" w:rsidR="005026F6" w:rsidP="005026F6" w:rsidRDefault="005026F6" w14:paraId="03F2641A" w14:textId="77777777">
      <w:pPr>
        <w:pStyle w:val="paragraph"/>
        <w:spacing w:before="0" w:beforeAutospacing="0" w:after="0" w:afterAutospacing="0"/>
        <w:ind w:left="720"/>
        <w:jc w:val="both"/>
        <w:textAlignment w:val="baseline"/>
        <w:rPr>
          <w:rFonts w:ascii="Calibri" w:hAnsi="Calibri" w:cs="Calibri"/>
          <w:color w:val="000000" w:themeColor="text1"/>
        </w:rPr>
      </w:pPr>
    </w:p>
    <w:p w:rsidR="005026F6" w:rsidP="005026F6" w:rsidRDefault="005026F6" w14:paraId="6E7F8311" w14:textId="7777777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5026F6">
        <w:rPr>
          <w:rFonts w:ascii="Calibri" w:hAnsi="Calibri" w:cs="Calibri"/>
          <w:b/>
          <w:bCs/>
          <w:color w:val="000000" w:themeColor="text1"/>
        </w:rPr>
        <w:t>Food and your health</w:t>
      </w:r>
      <w:r w:rsidRPr="005026F6">
        <w:rPr>
          <w:rFonts w:ascii="Calibri" w:hAnsi="Calibri" w:cs="Calibri"/>
          <w:color w:val="000000" w:themeColor="text1"/>
        </w:rPr>
        <w:t xml:space="preserve"> – Eating a varied diet, including fresh ingredients alongside processed foods, contributes to overall health. Where necessary, foods with added health benefits or dietary supplements may be recommended. The campaign provides clarity on nutritional needs, health claims, and the science behind them.</w:t>
      </w:r>
    </w:p>
    <w:p w:rsidRPr="005026F6" w:rsidR="005026F6" w:rsidP="005026F6" w:rsidRDefault="005026F6" w14:paraId="1E423098" w14:textId="77777777">
      <w:pPr>
        <w:pStyle w:val="paragraph"/>
        <w:spacing w:before="0" w:beforeAutospacing="0" w:after="0" w:afterAutospacing="0"/>
        <w:jc w:val="both"/>
        <w:textAlignment w:val="baseline"/>
        <w:rPr>
          <w:rFonts w:ascii="Calibri" w:hAnsi="Calibri" w:cs="Calibri"/>
          <w:color w:val="000000" w:themeColor="text1"/>
        </w:rPr>
      </w:pPr>
    </w:p>
    <w:p w:rsidRPr="005026F6" w:rsidR="005026F6" w:rsidP="005026F6" w:rsidRDefault="005026F6" w14:paraId="2CD41D76" w14:textId="7777777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5026F6">
        <w:rPr>
          <w:rFonts w:ascii="Calibri" w:hAnsi="Calibri" w:cs="Calibri"/>
          <w:b/>
          <w:bCs/>
          <w:color w:val="000000" w:themeColor="text1"/>
        </w:rPr>
        <w:t>What’s in your food</w:t>
      </w:r>
      <w:r w:rsidRPr="005026F6">
        <w:rPr>
          <w:rFonts w:ascii="Calibri" w:hAnsi="Calibri" w:cs="Calibri"/>
          <w:color w:val="000000" w:themeColor="text1"/>
        </w:rPr>
        <w:t xml:space="preserve"> – European regulations ensure the safety of food ingredients, including additives and flavourings. The campaign explains why food additives and novel foods are safe and highlights how products containing allergens must be clearly labelled.</w:t>
      </w:r>
    </w:p>
    <w:p w:rsidR="005026F6" w:rsidP="005026F6" w:rsidRDefault="005026F6" w14:paraId="719F2690" w14:textId="77777777">
      <w:pPr>
        <w:pStyle w:val="paragraph"/>
        <w:spacing w:before="0" w:beforeAutospacing="0" w:after="0" w:afterAutospacing="0"/>
        <w:jc w:val="both"/>
        <w:textAlignment w:val="baseline"/>
        <w:rPr>
          <w:rFonts w:ascii="Calibri" w:hAnsi="Calibri" w:cs="Calibri"/>
          <w:color w:val="000000" w:themeColor="text1"/>
        </w:rPr>
      </w:pPr>
    </w:p>
    <w:p w:rsidRPr="005026F6" w:rsidR="005026F6" w:rsidP="005026F6" w:rsidRDefault="005026F6" w14:paraId="607AFC20" w14:textId="1A98C3E0">
      <w:pPr>
        <w:pStyle w:val="paragraph"/>
        <w:spacing w:before="0" w:beforeAutospacing="0" w:after="0" w:afterAutospacing="0"/>
        <w:jc w:val="both"/>
        <w:textAlignment w:val="baseline"/>
        <w:rPr>
          <w:rFonts w:ascii="Calibri" w:hAnsi="Calibri" w:cs="Calibri"/>
          <w:color w:val="000000" w:themeColor="text1"/>
        </w:rPr>
      </w:pPr>
      <w:r w:rsidRPr="005026F6">
        <w:rPr>
          <w:rFonts w:ascii="Calibri" w:hAnsi="Calibri" w:cs="Calibri"/>
          <w:color w:val="000000" w:themeColor="text1"/>
        </w:rPr>
        <w:t>The ‘Safe2Eat’ campaign targets all citizens, from those highly informed and unconcerned about food safety to those more worried but less informed. Communications are designed to be informative, actionable, and clear, while maintaining a reassuring, upbeat, and dynamic tone.</w:t>
      </w:r>
    </w:p>
    <w:p w:rsidR="005026F6" w:rsidP="005026F6" w:rsidRDefault="008C1913" w14:paraId="1AD944A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rsidR="008C1913" w:rsidP="005026F6" w:rsidRDefault="008C1913" w14:paraId="38AC3098" w14:textId="67A75E4B">
      <w:pPr>
        <w:pStyle w:val="paragraph"/>
        <w:spacing w:before="0" w:beforeAutospacing="0" w:after="0" w:afterAutospacing="0"/>
        <w:jc w:val="both"/>
        <w:textAlignment w:val="baseline"/>
        <w:rPr>
          <w:rStyle w:val="normaltextrun"/>
          <w:rFonts w:ascii="Calibri" w:hAnsi="Calibri" w:cs="Calibri"/>
          <w:b/>
          <w:bCs/>
          <w:color w:val="1A4489"/>
          <w:sz w:val="36"/>
          <w:szCs w:val="36"/>
        </w:rPr>
      </w:pPr>
      <w:r>
        <w:rPr>
          <w:rStyle w:val="normaltextrun"/>
          <w:rFonts w:ascii="Calibri" w:hAnsi="Calibri" w:cs="Calibri"/>
          <w:b/>
          <w:bCs/>
          <w:color w:val="1A4489"/>
          <w:sz w:val="36"/>
          <w:szCs w:val="36"/>
        </w:rPr>
        <w:t>How to get involved? </w:t>
      </w:r>
      <w:r w:rsidRPr="00C9510C">
        <w:rPr>
          <w:rStyle w:val="normaltextrun"/>
          <w:rFonts w:ascii="Calibri" w:hAnsi="Calibri" w:cs="Calibri"/>
          <w:b/>
          <w:bCs/>
          <w:color w:val="1A4489"/>
          <w:sz w:val="36"/>
          <w:szCs w:val="36"/>
        </w:rPr>
        <w:t> </w:t>
      </w:r>
    </w:p>
    <w:p w:rsidR="005026F6" w:rsidP="005026F6" w:rsidRDefault="005026F6" w14:paraId="75353FEB" w14:textId="77777777">
      <w:pPr>
        <w:pStyle w:val="paragraph"/>
        <w:spacing w:before="240" w:beforeAutospacing="0" w:after="0" w:afterAutospacing="0"/>
        <w:jc w:val="both"/>
        <w:textAlignment w:val="baseline"/>
        <w:rPr>
          <w:rFonts w:ascii="Calibri" w:hAnsi="Calibri" w:cs="Calibri"/>
        </w:rPr>
      </w:pPr>
      <w:r w:rsidRPr="005026F6">
        <w:rPr>
          <w:rFonts w:ascii="Calibri" w:hAnsi="Calibri" w:cs="Calibri"/>
        </w:rPr>
        <w:t>There are several ways to participate, with many campaign resources available in multiple EU languages:</w:t>
      </w:r>
    </w:p>
    <w:p w:rsidR="005026F6" w:rsidP="005026F6" w:rsidRDefault="005026F6" w14:paraId="0768FFB7" w14:textId="77777777">
      <w:pPr>
        <w:pStyle w:val="paragraph"/>
        <w:numPr>
          <w:ilvl w:val="0"/>
          <w:numId w:val="16"/>
        </w:numPr>
        <w:spacing w:before="240" w:beforeAutospacing="0" w:after="0" w:afterAutospacing="0"/>
        <w:jc w:val="both"/>
        <w:textAlignment w:val="baseline"/>
        <w:rPr>
          <w:rFonts w:ascii="Calibri" w:hAnsi="Calibri" w:cs="Calibri"/>
        </w:rPr>
      </w:pPr>
      <w:r w:rsidRPr="005026F6">
        <w:rPr>
          <w:rFonts w:ascii="Calibri" w:hAnsi="Calibri" w:cs="Calibri"/>
        </w:rPr>
        <w:t xml:space="preserve">Share our free toolkit materials with your network to help Europeans understand </w:t>
      </w:r>
      <w:proofErr w:type="gramStart"/>
      <w:r w:rsidRPr="005026F6">
        <w:rPr>
          <w:rFonts w:ascii="Calibri" w:hAnsi="Calibri" w:cs="Calibri"/>
        </w:rPr>
        <w:t>that,</w:t>
      </w:r>
      <w:proofErr w:type="gramEnd"/>
      <w:r w:rsidRPr="005026F6">
        <w:rPr>
          <w:rFonts w:ascii="Calibri" w:hAnsi="Calibri" w:cs="Calibri"/>
        </w:rPr>
        <w:t xml:space="preserve"> whatever their food choices, they can be confident it is safe to eat.</w:t>
      </w:r>
    </w:p>
    <w:p w:rsidR="005026F6" w:rsidP="005026F6" w:rsidRDefault="005026F6" w14:paraId="486AB7AD" w14:textId="4CEEFCE7">
      <w:pPr>
        <w:pStyle w:val="paragraph"/>
        <w:numPr>
          <w:ilvl w:val="0"/>
          <w:numId w:val="16"/>
        </w:numPr>
        <w:spacing w:before="240" w:beforeAutospacing="0" w:after="0" w:afterAutospacing="0"/>
        <w:jc w:val="both"/>
        <w:textAlignment w:val="baseline"/>
        <w:rPr>
          <w:rFonts w:ascii="Calibri" w:hAnsi="Calibri" w:cs="Calibri"/>
        </w:rPr>
      </w:pPr>
      <w:r w:rsidRPr="005026F6">
        <w:rPr>
          <w:rFonts w:ascii="Calibri" w:hAnsi="Calibri" w:cs="Calibri"/>
        </w:rPr>
        <w:t>Visit the campaign website for practical advice on food choices and insights into the science that keeps food safe.</w:t>
      </w:r>
    </w:p>
    <w:p w:rsidR="005026F6" w:rsidP="005026F6" w:rsidRDefault="005026F6" w14:paraId="41153A92" w14:textId="77777777">
      <w:pPr>
        <w:pStyle w:val="paragraph"/>
        <w:numPr>
          <w:ilvl w:val="0"/>
          <w:numId w:val="16"/>
        </w:numPr>
        <w:spacing w:before="240" w:beforeAutospacing="0" w:after="0" w:afterAutospacing="0"/>
        <w:jc w:val="both"/>
        <w:textAlignment w:val="baseline"/>
        <w:rPr>
          <w:rFonts w:ascii="Calibri" w:hAnsi="Calibri" w:cs="Calibri"/>
        </w:rPr>
      </w:pPr>
      <w:r w:rsidRPr="005026F6">
        <w:rPr>
          <w:rFonts w:ascii="Calibri" w:hAnsi="Calibri" w:cs="Calibri"/>
        </w:rPr>
        <w:t>Stay connected: follow EFSA on LinkedIn, Instagram, and YouTube, and share campaign updates with your network.</w:t>
      </w:r>
    </w:p>
    <w:p w:rsidRPr="005026F6" w:rsidR="005026F6" w:rsidP="005026F6" w:rsidRDefault="005026F6" w14:paraId="6674BAE5" w14:textId="6D5EC06E">
      <w:pPr>
        <w:pStyle w:val="paragraph"/>
        <w:numPr>
          <w:ilvl w:val="0"/>
          <w:numId w:val="16"/>
        </w:numPr>
        <w:spacing w:before="240" w:beforeAutospacing="0" w:after="0" w:afterAutospacing="0"/>
        <w:jc w:val="both"/>
        <w:textAlignment w:val="baseline"/>
        <w:rPr>
          <w:rFonts w:ascii="Calibri" w:hAnsi="Calibri" w:cs="Calibri"/>
        </w:rPr>
      </w:pPr>
      <w:r w:rsidRPr="005026F6">
        <w:rPr>
          <w:rFonts w:ascii="Calibri" w:hAnsi="Calibri" w:cs="Calibri"/>
        </w:rPr>
        <w:t xml:space="preserve">Promote our collective efforts for safe food and the science using the campaign hashtag </w:t>
      </w:r>
      <w:r w:rsidRPr="005026F6">
        <w:rPr>
          <w:rFonts w:ascii="Calibri" w:hAnsi="Calibri" w:cs="Calibri"/>
          <w:b/>
          <w:bCs/>
        </w:rPr>
        <w:t>#EUSafe2Eat</w:t>
      </w:r>
      <w:r w:rsidRPr="005026F6">
        <w:rPr>
          <w:rFonts w:ascii="Calibri" w:hAnsi="Calibri" w:cs="Calibri"/>
        </w:rPr>
        <w:t xml:space="preserve"> to engage with and </w:t>
      </w:r>
      <w:r>
        <w:rPr>
          <w:rFonts w:ascii="Calibri" w:hAnsi="Calibri" w:cs="Calibri"/>
        </w:rPr>
        <w:t>promote</w:t>
      </w:r>
      <w:r w:rsidRPr="005026F6">
        <w:rPr>
          <w:rFonts w:ascii="Calibri" w:hAnsi="Calibri" w:cs="Calibri"/>
        </w:rPr>
        <w:t xml:space="preserve"> campaign activities.</w:t>
      </w:r>
    </w:p>
    <w:p w:rsidRPr="00C9510C" w:rsidR="008C1913" w:rsidP="00C9510C" w:rsidRDefault="008C1913" w14:paraId="51F8B9B9" w14:textId="3B93D318">
      <w:pPr>
        <w:pStyle w:val="paragraph"/>
        <w:spacing w:before="240" w:beforeAutospacing="0" w:after="0" w:afterAutospacing="0"/>
        <w:jc w:val="both"/>
        <w:textAlignment w:val="baseline"/>
        <w:rPr>
          <w:rStyle w:val="normaltextrun"/>
          <w:rFonts w:ascii="Calibri" w:hAnsi="Calibri" w:cs="Calibri"/>
          <w:b/>
          <w:bCs/>
          <w:color w:val="1A4489"/>
          <w:sz w:val="36"/>
          <w:szCs w:val="36"/>
        </w:rPr>
      </w:pPr>
      <w:r>
        <w:rPr>
          <w:rStyle w:val="normaltextrun"/>
          <w:rFonts w:ascii="Calibri" w:hAnsi="Calibri" w:cs="Calibri"/>
          <w:b/>
          <w:bCs/>
          <w:color w:val="1A4489"/>
          <w:sz w:val="36"/>
          <w:szCs w:val="36"/>
        </w:rPr>
        <w:lastRenderedPageBreak/>
        <w:t xml:space="preserve">Campaign </w:t>
      </w:r>
      <w:r w:rsidR="005026F6">
        <w:rPr>
          <w:rStyle w:val="normaltextrun"/>
          <w:rFonts w:ascii="Calibri" w:hAnsi="Calibri" w:cs="Calibri"/>
          <w:b/>
          <w:bCs/>
          <w:color w:val="1A4489"/>
          <w:sz w:val="36"/>
          <w:szCs w:val="36"/>
        </w:rPr>
        <w:t>t</w:t>
      </w:r>
      <w:r>
        <w:rPr>
          <w:rStyle w:val="normaltextrun"/>
          <w:rFonts w:ascii="Calibri" w:hAnsi="Calibri" w:cs="Calibri"/>
          <w:b/>
          <w:bCs/>
          <w:color w:val="1A4489"/>
          <w:sz w:val="36"/>
          <w:szCs w:val="36"/>
        </w:rPr>
        <w:t>oolkit </w:t>
      </w:r>
      <w:r w:rsidRPr="00C9510C">
        <w:rPr>
          <w:rStyle w:val="normaltextrun"/>
          <w:rFonts w:ascii="Calibri" w:hAnsi="Calibri" w:cs="Calibri"/>
          <w:b/>
          <w:bCs/>
          <w:color w:val="1A4489"/>
          <w:sz w:val="36"/>
          <w:szCs w:val="36"/>
        </w:rPr>
        <w:t> </w:t>
      </w:r>
    </w:p>
    <w:p w:rsidR="008C1913" w:rsidP="008C1913" w:rsidRDefault="008C1913" w14:paraId="6C95E842"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p>
    <w:p w:rsidR="005026F6" w:rsidP="3965120E" w:rsidRDefault="005026F6" w14:paraId="7ACDD9A7" w14:textId="2CE3A4E1">
      <w:pPr>
        <w:pStyle w:val="paragraph"/>
        <w:spacing w:before="0" w:beforeAutospacing="off" w:after="0" w:afterAutospacing="off"/>
        <w:jc w:val="both"/>
        <w:textAlignment w:val="baseline"/>
        <w:rPr>
          <w:rFonts w:ascii="Calibri" w:hAnsi="Calibri" w:cs="Calibri"/>
        </w:rPr>
      </w:pPr>
      <w:r w:rsidRPr="3965120E" w:rsidR="005026F6">
        <w:rPr>
          <w:rFonts w:ascii="Calibri" w:hAnsi="Calibri" w:cs="Calibri"/>
        </w:rPr>
        <w:t xml:space="preserve">The campaign toolkit provides materials for stakeholders at </w:t>
      </w:r>
      <w:r w:rsidRPr="3965120E" w:rsidR="000B14E4">
        <w:rPr>
          <w:rFonts w:ascii="Calibri" w:hAnsi="Calibri" w:cs="Calibri"/>
        </w:rPr>
        <w:t xml:space="preserve">a </w:t>
      </w:r>
      <w:r w:rsidRPr="3965120E" w:rsidR="005026F6">
        <w:rPr>
          <w:rFonts w:ascii="Calibri" w:hAnsi="Calibri" w:cs="Calibri"/>
        </w:rPr>
        <w:t xml:space="preserve">national level, </w:t>
      </w:r>
      <w:r w:rsidRPr="3965120E" w:rsidR="005026F6">
        <w:rPr>
          <w:rFonts w:ascii="Calibri" w:hAnsi="Calibri" w:cs="Calibri"/>
        </w:rPr>
        <w:t>facilitating</w:t>
      </w:r>
      <w:r w:rsidRPr="3965120E" w:rsidR="005026F6">
        <w:rPr>
          <w:rFonts w:ascii="Calibri" w:hAnsi="Calibri" w:cs="Calibri"/>
        </w:rPr>
        <w:t xml:space="preserve"> dissemination and maximising reach:</w:t>
      </w:r>
    </w:p>
    <w:p w:rsidRPr="005026F6" w:rsidR="005026F6" w:rsidP="005026F6" w:rsidRDefault="005026F6" w14:paraId="6F93AE79" w14:textId="77777777">
      <w:pPr>
        <w:pStyle w:val="paragraph"/>
        <w:spacing w:before="0" w:beforeAutospacing="0" w:after="0" w:afterAutospacing="0"/>
        <w:jc w:val="both"/>
        <w:textAlignment w:val="baseline"/>
        <w:rPr>
          <w:rFonts w:ascii="Calibri" w:hAnsi="Calibri" w:cs="Calibri"/>
        </w:rPr>
      </w:pPr>
    </w:p>
    <w:p w:rsidR="005026F6" w:rsidP="005026F6" w:rsidRDefault="005026F6" w14:paraId="4623C791" w14:textId="77777777">
      <w:pPr>
        <w:pStyle w:val="paragraph"/>
        <w:numPr>
          <w:ilvl w:val="0"/>
          <w:numId w:val="18"/>
        </w:numPr>
        <w:spacing w:before="0" w:beforeAutospacing="0" w:after="0" w:afterAutospacing="0"/>
        <w:jc w:val="both"/>
        <w:textAlignment w:val="baseline"/>
        <w:rPr>
          <w:rFonts w:ascii="Calibri" w:hAnsi="Calibri" w:cs="Calibri"/>
        </w:rPr>
      </w:pPr>
      <w:r w:rsidRPr="005026F6">
        <w:rPr>
          <w:rFonts w:ascii="Calibri" w:hAnsi="Calibri" w:cs="Calibri"/>
          <w:b/>
          <w:bCs/>
        </w:rPr>
        <w:t>Campaign backgrounder (this document)</w:t>
      </w:r>
      <w:r w:rsidRPr="005026F6">
        <w:rPr>
          <w:rFonts w:ascii="Calibri" w:hAnsi="Calibri" w:cs="Calibri"/>
        </w:rPr>
        <w:t xml:space="preserve"> – An overview of the campaign’s objectives, topics, target audience, and communication style. It can be used to develop content or shared as is.</w:t>
      </w:r>
    </w:p>
    <w:p w:rsidRPr="005026F6" w:rsidR="005026F6" w:rsidP="005026F6" w:rsidRDefault="005026F6" w14:paraId="04B61E3D" w14:textId="77777777">
      <w:pPr>
        <w:pStyle w:val="paragraph"/>
        <w:spacing w:before="0" w:beforeAutospacing="0" w:after="0" w:afterAutospacing="0"/>
        <w:ind w:left="720"/>
        <w:jc w:val="both"/>
        <w:textAlignment w:val="baseline"/>
        <w:rPr>
          <w:rFonts w:ascii="Calibri" w:hAnsi="Calibri" w:cs="Calibri"/>
        </w:rPr>
      </w:pPr>
    </w:p>
    <w:p w:rsidR="005026F6" w:rsidP="005026F6" w:rsidRDefault="005026F6" w14:paraId="65ABCEBB" w14:textId="6B1783D9">
      <w:pPr>
        <w:pStyle w:val="paragraph"/>
        <w:numPr>
          <w:ilvl w:val="0"/>
          <w:numId w:val="18"/>
        </w:numPr>
        <w:spacing w:before="0" w:beforeAutospacing="0" w:after="0" w:afterAutospacing="0"/>
        <w:jc w:val="both"/>
        <w:textAlignment w:val="baseline"/>
        <w:rPr>
          <w:rFonts w:ascii="Calibri" w:hAnsi="Calibri" w:cs="Calibri"/>
        </w:rPr>
      </w:pPr>
      <w:r w:rsidRPr="005026F6">
        <w:rPr>
          <w:rFonts w:ascii="Calibri" w:hAnsi="Calibri" w:cs="Calibri"/>
          <w:b/>
          <w:bCs/>
        </w:rPr>
        <w:t>Key visuals</w:t>
      </w:r>
      <w:r w:rsidRPr="005026F6">
        <w:rPr>
          <w:rFonts w:ascii="Calibri" w:hAnsi="Calibri" w:cs="Calibri"/>
        </w:rPr>
        <w:t xml:space="preserve"> – Static visuals covering all campaign topics, available in local languages for use on websites, social media, newsletters, or other relevant platforms. Visuals are provided both ready-to-use and in editable formats</w:t>
      </w:r>
      <w:r>
        <w:rPr>
          <w:rFonts w:ascii="Calibri" w:hAnsi="Calibri" w:cs="Calibri"/>
        </w:rPr>
        <w:t>.</w:t>
      </w:r>
    </w:p>
    <w:p w:rsidRPr="005026F6" w:rsidR="005026F6" w:rsidP="005026F6" w:rsidRDefault="005026F6" w14:paraId="672C9D80" w14:textId="77777777">
      <w:pPr>
        <w:pStyle w:val="paragraph"/>
        <w:spacing w:before="0" w:beforeAutospacing="0" w:after="0" w:afterAutospacing="0"/>
        <w:jc w:val="both"/>
        <w:textAlignment w:val="baseline"/>
        <w:rPr>
          <w:rFonts w:ascii="Calibri" w:hAnsi="Calibri" w:cs="Calibri"/>
        </w:rPr>
      </w:pPr>
    </w:p>
    <w:p w:rsidRPr="007D5D77" w:rsidR="007D5D77" w:rsidP="00411591" w:rsidRDefault="005026F6" w14:paraId="5E917EC1" w14:textId="2DC3F2DD">
      <w:pPr>
        <w:pStyle w:val="paragraph"/>
        <w:numPr>
          <w:ilvl w:val="0"/>
          <w:numId w:val="18"/>
        </w:numPr>
        <w:spacing w:before="0" w:beforeAutospacing="0" w:after="0" w:afterAutospacing="0"/>
        <w:jc w:val="both"/>
        <w:textAlignment w:val="baseline"/>
        <w:rPr>
          <w:rFonts w:ascii="Calibri" w:hAnsi="Calibri" w:cs="Calibri"/>
        </w:rPr>
      </w:pPr>
      <w:r w:rsidRPr="005026F6">
        <w:rPr>
          <w:rFonts w:ascii="Calibri" w:hAnsi="Calibri" w:cs="Calibri"/>
          <w:b/>
          <w:bCs/>
        </w:rPr>
        <w:t>Press release</w:t>
      </w:r>
      <w:r w:rsidRPr="005026F6">
        <w:rPr>
          <w:rFonts w:ascii="Calibri" w:hAnsi="Calibri" w:cs="Calibri"/>
        </w:rPr>
        <w:t xml:space="preserve"> – </w:t>
      </w:r>
      <w:r w:rsidRPr="007D5D77" w:rsidR="007D5D77">
        <w:rPr>
          <w:rFonts w:ascii="Calibri" w:hAnsi="Calibri" w:cs="Calibri"/>
          <w:lang w:val="en-US"/>
        </w:rPr>
        <w:t>Announces the launch of the sixth year of the campaign and can be disseminated as is or adapted by stakeholders for national channels.</w:t>
      </w:r>
    </w:p>
    <w:p w:rsidRPr="005026F6" w:rsidR="007D5D77" w:rsidP="007D5D77" w:rsidRDefault="007D5D77" w14:paraId="71553A48" w14:textId="77777777">
      <w:pPr>
        <w:pStyle w:val="paragraph"/>
        <w:spacing w:before="0" w:beforeAutospacing="0" w:after="0" w:afterAutospacing="0"/>
        <w:jc w:val="both"/>
        <w:textAlignment w:val="baseline"/>
        <w:rPr>
          <w:rFonts w:ascii="Calibri" w:hAnsi="Calibri" w:cs="Calibri"/>
        </w:rPr>
      </w:pPr>
    </w:p>
    <w:p w:rsidR="005026F6" w:rsidP="005026F6" w:rsidRDefault="005026F6" w14:paraId="67AAD801" w14:textId="77777777">
      <w:pPr>
        <w:pStyle w:val="paragraph"/>
        <w:numPr>
          <w:ilvl w:val="0"/>
          <w:numId w:val="18"/>
        </w:numPr>
        <w:spacing w:before="0" w:beforeAutospacing="0" w:after="0" w:afterAutospacing="0"/>
        <w:jc w:val="both"/>
        <w:textAlignment w:val="baseline"/>
        <w:rPr>
          <w:rFonts w:ascii="Calibri" w:hAnsi="Calibri" w:cs="Calibri"/>
        </w:rPr>
      </w:pPr>
      <w:r w:rsidRPr="005026F6">
        <w:rPr>
          <w:rFonts w:ascii="Calibri" w:hAnsi="Calibri" w:cs="Calibri"/>
          <w:b/>
          <w:bCs/>
        </w:rPr>
        <w:t>Ready-to-use social media posts</w:t>
      </w:r>
      <w:r w:rsidRPr="005026F6">
        <w:rPr>
          <w:rFonts w:ascii="Calibri" w:hAnsi="Calibri" w:cs="Calibri"/>
        </w:rPr>
        <w:t xml:space="preserve"> – </w:t>
      </w:r>
      <w:proofErr w:type="gramStart"/>
      <w:r w:rsidRPr="005026F6">
        <w:rPr>
          <w:rFonts w:ascii="Calibri" w:hAnsi="Calibri" w:cs="Calibri"/>
        </w:rPr>
        <w:t>Pre-written</w:t>
      </w:r>
      <w:proofErr w:type="gramEnd"/>
      <w:r w:rsidRPr="005026F6">
        <w:rPr>
          <w:rFonts w:ascii="Calibri" w:hAnsi="Calibri" w:cs="Calibri"/>
        </w:rPr>
        <w:t xml:space="preserve"> captions available in local languages for sharing across social media channels, using the official hashtag #Safe2EatEU. For greater visibility, tag EFSA when sharing content.</w:t>
      </w:r>
    </w:p>
    <w:p w:rsidRPr="005026F6" w:rsidR="007D5D77" w:rsidP="007D5D77" w:rsidRDefault="007D5D77" w14:paraId="15296CE0" w14:textId="77777777">
      <w:pPr>
        <w:pStyle w:val="paragraph"/>
        <w:spacing w:before="0" w:beforeAutospacing="0" w:after="0" w:afterAutospacing="0"/>
        <w:jc w:val="both"/>
        <w:textAlignment w:val="baseline"/>
        <w:rPr>
          <w:rFonts w:ascii="Calibri" w:hAnsi="Calibri" w:cs="Calibri"/>
        </w:rPr>
      </w:pPr>
    </w:p>
    <w:p w:rsidRPr="005026F6" w:rsidR="005026F6" w:rsidP="005026F6" w:rsidRDefault="005026F6" w14:paraId="202D8BC3" w14:textId="77777777">
      <w:pPr>
        <w:pStyle w:val="paragraph"/>
        <w:numPr>
          <w:ilvl w:val="0"/>
          <w:numId w:val="18"/>
        </w:numPr>
        <w:spacing w:before="0" w:beforeAutospacing="0" w:after="0" w:afterAutospacing="0"/>
        <w:jc w:val="both"/>
        <w:textAlignment w:val="baseline"/>
        <w:rPr>
          <w:rFonts w:ascii="Calibri" w:hAnsi="Calibri" w:cs="Calibri"/>
        </w:rPr>
      </w:pPr>
      <w:r w:rsidRPr="005026F6">
        <w:rPr>
          <w:rFonts w:ascii="Calibri" w:hAnsi="Calibri" w:cs="Calibri"/>
          <w:b/>
          <w:bCs/>
        </w:rPr>
        <w:t>Ad hoc materials</w:t>
      </w:r>
      <w:r w:rsidRPr="005026F6">
        <w:rPr>
          <w:rFonts w:ascii="Calibri" w:hAnsi="Calibri" w:cs="Calibri"/>
        </w:rPr>
        <w:t xml:space="preserve"> – Special assets for specific initiatives, such as World Food Safety Day or infographics like Grill Smart, designed to engage and educate the public on key topics.</w:t>
      </w:r>
    </w:p>
    <w:p w:rsidRPr="008C1913" w:rsidR="008C1913" w:rsidP="005026F6" w:rsidRDefault="008C1913" w14:paraId="6AA59D41" w14:textId="77777777">
      <w:pPr>
        <w:pStyle w:val="paragraph"/>
        <w:spacing w:before="0" w:beforeAutospacing="0" w:after="0" w:afterAutospacing="0"/>
        <w:jc w:val="both"/>
        <w:textAlignment w:val="baseline"/>
        <w:rPr>
          <w:rFonts w:ascii="Calibri" w:hAnsi="Calibri" w:cs="Calibri"/>
        </w:rPr>
      </w:pPr>
    </w:p>
    <w:p w:rsidRPr="007D5D77" w:rsidR="007D5D77" w:rsidP="00C9510C" w:rsidRDefault="008C1913" w14:paraId="3408A4B9" w14:textId="4AA4288B">
      <w:pPr>
        <w:pStyle w:val="paragraph"/>
        <w:spacing w:before="240" w:beforeAutospacing="0" w:after="0" w:afterAutospacing="0"/>
        <w:jc w:val="both"/>
        <w:textAlignment w:val="baseline"/>
        <w:rPr>
          <w:rStyle w:val="normaltextrun"/>
          <w:b/>
          <w:bCs/>
        </w:rPr>
      </w:pPr>
      <w:r>
        <w:rPr>
          <w:rStyle w:val="normaltextrun"/>
          <w:rFonts w:ascii="Calibri" w:hAnsi="Calibri" w:cs="Calibri"/>
          <w:b/>
          <w:bCs/>
          <w:color w:val="1A4489"/>
          <w:sz w:val="36"/>
          <w:szCs w:val="36"/>
        </w:rPr>
        <w:t>Contact </w:t>
      </w:r>
      <w:r w:rsidRPr="00C9510C">
        <w:rPr>
          <w:rStyle w:val="normaltextrun"/>
          <w:b/>
          <w:bCs/>
        </w:rPr>
        <w:t> </w:t>
      </w:r>
    </w:p>
    <w:p w:rsidR="007D5D77" w:rsidP="008C1913" w:rsidRDefault="007D5D77" w14:paraId="1CFF571D" w14:textId="77777777">
      <w:pPr>
        <w:pStyle w:val="paragraph"/>
        <w:spacing w:before="0" w:beforeAutospacing="0" w:after="0" w:afterAutospacing="0"/>
        <w:jc w:val="both"/>
        <w:textAlignment w:val="baseline"/>
      </w:pPr>
    </w:p>
    <w:p w:rsidR="008C1913" w:rsidP="008C1913" w:rsidRDefault="008C1913" w14:paraId="09C4771C" w14:textId="16B44673">
      <w:pPr>
        <w:pStyle w:val="paragraph"/>
        <w:spacing w:before="0" w:beforeAutospacing="0" w:after="0" w:afterAutospacing="0"/>
        <w:jc w:val="both"/>
        <w:textAlignment w:val="baseline"/>
        <w:rPr>
          <w:rFonts w:ascii="Segoe UI" w:hAnsi="Segoe UI" w:cs="Segoe UI"/>
          <w:sz w:val="18"/>
          <w:szCs w:val="18"/>
        </w:rPr>
      </w:pPr>
      <w:hyperlink w:tgtFrame="_blank" w:history="1" r:id="rId12">
        <w:r>
          <w:rPr>
            <w:rStyle w:val="normaltextrun"/>
            <w:rFonts w:ascii="Calibri" w:hAnsi="Calibri" w:cs="Calibri"/>
            <w:b/>
            <w:bCs/>
            <w:color w:val="0000FF"/>
            <w:sz w:val="22"/>
            <w:szCs w:val="22"/>
            <w:u w:val="single"/>
          </w:rPr>
          <w:t>EFSA Media Relations Office</w:t>
        </w:r>
      </w:hyperlink>
      <w:r>
        <w:rPr>
          <w:rStyle w:val="eop"/>
          <w:rFonts w:ascii="Calibri" w:hAnsi="Calibri" w:cs="Calibri"/>
          <w:sz w:val="22"/>
          <w:szCs w:val="22"/>
        </w:rPr>
        <w:t> </w:t>
      </w:r>
    </w:p>
    <w:p w:rsidR="008C1913" w:rsidP="008C1913" w:rsidRDefault="008C1913" w14:paraId="511A1BA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Tel.: </w:t>
      </w:r>
      <w:hyperlink w:tgtFrame="_blank" w:history="1" r:id="rId13">
        <w:r>
          <w:rPr>
            <w:rStyle w:val="normaltextrun"/>
            <w:rFonts w:ascii="Calibri" w:hAnsi="Calibri" w:cs="Calibri"/>
            <w:color w:val="0000FF"/>
            <w:sz w:val="22"/>
            <w:szCs w:val="22"/>
            <w:u w:val="single"/>
          </w:rPr>
          <w:t>+39 0521 036 149</w:t>
        </w:r>
      </w:hyperlink>
      <w:r>
        <w:rPr>
          <w:rStyle w:val="eop"/>
          <w:rFonts w:ascii="Calibri" w:hAnsi="Calibri" w:cs="Calibri"/>
          <w:sz w:val="22"/>
          <w:szCs w:val="22"/>
        </w:rPr>
        <w:t> </w:t>
      </w:r>
    </w:p>
    <w:p w:rsidR="008C1913" w:rsidP="008C1913" w:rsidRDefault="008C1913" w14:paraId="71A2D1A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E-mail: </w:t>
      </w:r>
      <w:hyperlink w:tgtFrame="_blank" w:history="1" r:id="rId14">
        <w:r>
          <w:rPr>
            <w:rStyle w:val="normaltextrun"/>
            <w:rFonts w:ascii="Calibri" w:hAnsi="Calibri" w:cs="Calibri"/>
            <w:color w:val="0000FF"/>
            <w:sz w:val="22"/>
            <w:szCs w:val="22"/>
            <w:u w:val="single"/>
          </w:rPr>
          <w:t>press@efsa.europa.eu</w:t>
        </w:r>
      </w:hyperlink>
      <w:r>
        <w:rPr>
          <w:rStyle w:val="eop"/>
          <w:rFonts w:ascii="Calibri" w:hAnsi="Calibri" w:cs="Calibri"/>
          <w:sz w:val="22"/>
          <w:szCs w:val="22"/>
        </w:rPr>
        <w:t> </w:t>
      </w:r>
    </w:p>
    <w:p w:rsidR="008C1913" w:rsidP="008C1913" w:rsidRDefault="008C1913" w14:paraId="0E5122D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D80C42"/>
          <w:sz w:val="20"/>
          <w:szCs w:val="20"/>
        </w:rPr>
        <w:t> </w:t>
      </w:r>
    </w:p>
    <w:p w:rsidR="008C1913" w:rsidP="008C1913" w:rsidRDefault="008C1913" w14:paraId="59B1AC9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Pr="008C1913" w:rsidR="00795E02" w:rsidP="008C1913" w:rsidRDefault="00795E02" w14:paraId="4098CB10" w14:textId="77777777">
      <w:pPr>
        <w:rPr>
          <w:lang w:val="en-GB"/>
        </w:rPr>
      </w:pPr>
    </w:p>
    <w:sectPr w:rsidRPr="008C1913" w:rsidR="00795E02" w:rsidSect="0084348D">
      <w:headerReference w:type="default" r:id="rId15"/>
      <w:footerReference w:type="default" r:id="rId16"/>
      <w:headerReference w:type="first" r:id="rId17"/>
      <w:footerReference w:type="first" r:id="rId18"/>
      <w:pgSz w:w="11906" w:h="16838" w:orient="portrait"/>
      <w:pgMar w:top="2217" w:right="1274"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CF0" w:rsidP="005B3B3E" w:rsidRDefault="00766CF0" w14:paraId="522BD147" w14:textId="77777777">
      <w:r>
        <w:separator/>
      </w:r>
    </w:p>
  </w:endnote>
  <w:endnote w:type="continuationSeparator" w:id="0">
    <w:p w:rsidR="00766CF0" w:rsidP="005B3B3E" w:rsidRDefault="00766CF0" w14:paraId="3FCC6E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246A65" w:rsidTr="00985D8D" w14:paraId="17312F4D" w14:textId="77777777">
      <w:tc>
        <w:tcPr>
          <w:tcW w:w="8505" w:type="dxa"/>
        </w:tcPr>
        <w:p w:rsidR="00246A65" w:rsidP="00246A65" w:rsidRDefault="00246A65" w14:paraId="4C594176" w14:textId="77777777">
          <w:pPr>
            <w:pStyle w:val="Footer"/>
            <w:rPr>
              <w:lang w:val="it-IT"/>
            </w:rPr>
          </w:pPr>
        </w:p>
      </w:tc>
    </w:tr>
  </w:tbl>
  <w:p w:rsidRPr="005B3B3E" w:rsidR="00246A65" w:rsidP="00246A65" w:rsidRDefault="00246A65" w14:paraId="54F051DF" w14:textId="77777777">
    <w:pPr>
      <w:pStyle w:val="Footer"/>
      <w:rPr>
        <w:lang w:val="it-IT"/>
      </w:rPr>
    </w:pPr>
  </w:p>
  <w:p w:rsidRPr="00EA7E45" w:rsidR="00246A65" w:rsidP="00246A65" w:rsidRDefault="00246A65" w14:paraId="2281BAFE" w14:textId="77777777">
    <w:pPr>
      <w:pStyle w:val="Footer"/>
      <w:rPr>
        <w:lang w:val="it-IT"/>
      </w:rPr>
    </w:pPr>
  </w:p>
  <w:p w:rsidR="00246A65" w:rsidRDefault="00246A65" w14:paraId="65EF7A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246A65" w:rsidTr="00246A65" w14:paraId="50EE72E8" w14:textId="77777777">
      <w:tc>
        <w:tcPr>
          <w:tcW w:w="8505" w:type="dxa"/>
        </w:tcPr>
        <w:p w:rsidR="00246A65" w:rsidP="00EA7E45" w:rsidRDefault="00246A65" w14:paraId="31241961" w14:textId="77777777">
          <w:pPr>
            <w:pStyle w:val="Footer"/>
            <w:rPr>
              <w:lang w:val="it-IT"/>
            </w:rPr>
          </w:pPr>
        </w:p>
      </w:tc>
    </w:tr>
  </w:tbl>
  <w:p w:rsidRPr="005B3B3E" w:rsidR="00EA7E45" w:rsidP="00EA7E45" w:rsidRDefault="00EA7E45" w14:paraId="66BB11DC" w14:textId="77777777">
    <w:pPr>
      <w:pStyle w:val="Footer"/>
      <w:rPr>
        <w:lang w:val="it-IT"/>
      </w:rPr>
    </w:pPr>
  </w:p>
  <w:p w:rsidRPr="00EA7E45" w:rsidR="00EA7E45" w:rsidP="00EA7E45" w:rsidRDefault="00EA7E45" w14:paraId="31A90E1F" w14:textId="77777777">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CF0" w:rsidP="005B3B3E" w:rsidRDefault="00766CF0" w14:paraId="0BD8BFB8" w14:textId="77777777">
      <w:r>
        <w:separator/>
      </w:r>
    </w:p>
  </w:footnote>
  <w:footnote w:type="continuationSeparator" w:id="0">
    <w:p w:rsidR="00766CF0" w:rsidP="005B3B3E" w:rsidRDefault="00766CF0" w14:paraId="45D106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7E45" w:rsidP="00EA7E45" w:rsidRDefault="00246A65" w14:paraId="11C809B9" w14:textId="77777777">
    <w:pPr>
      <w:pStyle w:val="Header"/>
      <w:jc w:val="right"/>
    </w:pPr>
    <w:r>
      <w:rPr>
        <w:noProof/>
      </w:rPr>
      <mc:AlternateContent>
        <mc:Choice Requires="wps">
          <w:drawing>
            <wp:anchor distT="0" distB="0" distL="114300" distR="114300" simplePos="0" relativeHeight="251679744" behindDoc="0" locked="0" layoutInCell="1" allowOverlap="1" wp14:anchorId="1857C6FB" wp14:editId="7A79378A">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35" style="position:absolute;margin-left:.15pt;margin-top:-2.85pt;width:71pt;height:6.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78CD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hewIAAFw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"/>
          </w:pict>
        </mc:Fallback>
      </mc:AlternateContent>
    </w:r>
    <w:r>
      <w:rPr>
        <w:noProof/>
      </w:rPr>
      <w:drawing>
        <wp:anchor distT="0" distB="0" distL="114300" distR="114300" simplePos="0" relativeHeight="251678720"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1007451324"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795E02">
      <w:rPr>
        <w:noProof/>
      </w:rPr>
      <mc:AlternateContent>
        <mc:Choice Requires="wps">
          <w:drawing>
            <wp:anchor distT="0" distB="0" distL="114300" distR="114300" simplePos="0" relativeHeight="251672576"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9261D" w:rsidR="00795E02" w:rsidP="00795E02" w:rsidRDefault="00795E02" w14:paraId="2829897D" w14:textId="77777777">
                          <w:pPr>
                            <w:pStyle w:val="Heading4"/>
                          </w:pPr>
                        </w:p>
                        <w:p w:rsidRPr="0059261D" w:rsidR="00795E02" w:rsidP="00795E02" w:rsidRDefault="00795E02" w14:paraId="5C8C5574" w14:textId="77777777">
                          <w:pPr>
                            <w:pStyle w:val="Heading4"/>
                          </w:pPr>
                        </w:p>
                        <w:p w:rsidRPr="0059261D" w:rsidR="00795E02" w:rsidP="00795E02" w:rsidRDefault="00795E02" w14:paraId="0EB72334" w14:textId="77777777">
                          <w:pPr>
                            <w:pStyle w:val="Heading3"/>
                          </w:pPr>
                        </w:p>
                        <w:p w:rsidRPr="00795E02" w:rsidR="00795E02" w:rsidP="00795E02" w:rsidRDefault="00795E02" w14:paraId="22CE302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left:0;text-align:left;margin-left:-86pt;margin-top:-34.3pt;width:596.65pt;height:9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4B7B99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">
              <v:textbox>
                <w:txbxContent>
                  <w:p w:rsidRPr="0059261D" w:rsidR="00795E02" w:rsidP="00795E02" w:rsidRDefault="00795E02" w14:paraId="2829897D" w14:textId="77777777">
                    <w:pPr>
                      <w:pStyle w:val="Heading4"/>
                    </w:pPr>
                  </w:p>
                  <w:p w:rsidRPr="0059261D" w:rsidR="00795E02" w:rsidP="00795E02" w:rsidRDefault="00795E02" w14:paraId="5C8C5574" w14:textId="77777777">
                    <w:pPr>
                      <w:pStyle w:val="Heading4"/>
                    </w:pPr>
                  </w:p>
                  <w:p w:rsidRPr="0059261D" w:rsidR="00795E02" w:rsidP="00795E02" w:rsidRDefault="00795E02" w14:paraId="0EB72334" w14:textId="77777777">
                    <w:pPr>
                      <w:pStyle w:val="Heading3"/>
                    </w:pPr>
                  </w:p>
                  <w:p w:rsidRPr="00795E02" w:rsidR="00795E02" w:rsidP="00795E02" w:rsidRDefault="00795E02" w14:paraId="22CE3020" w14:textId="77777777">
                    <w:pPr>
                      <w:jc w:val="center"/>
                    </w:pPr>
                  </w:p>
                </w:txbxContent>
              </v:textbox>
            </v:rect>
          </w:pict>
        </mc:Fallback>
      </mc:AlternateContent>
    </w:r>
  </w:p>
  <w:p w:rsidRPr="0059261D" w:rsidR="00795E02" w:rsidP="00795E02" w:rsidRDefault="008C1913" w14:paraId="4229B175" w14:textId="1E9651DE">
    <w:pPr>
      <w:pStyle w:val="Heading4"/>
    </w:pPr>
    <w:r>
      <w:t>BACKGROUNDER</w:t>
    </w:r>
  </w:p>
  <w:p w:rsidRPr="00246A65" w:rsidR="00246A65" w:rsidP="008C1913" w:rsidRDefault="00000000" w14:paraId="427D049B" w14:textId="3BA67E1E">
    <w:pPr>
      <w:pStyle w:val="Heading4"/>
    </w:pPr>
    <w:sdt>
      <w:sdtPr>
        <w:alias w:val="Title"/>
        <w:tag w:val=""/>
        <w:id w:val="-1173954298"/>
        <w:dataBinding w:prefixMappings="xmlns:ns0='http://purl.org/dc/elements/1.1/' xmlns:ns1='http://schemas.openxmlformats.org/package/2006/metadata/core-properties' " w:xpath="/ns1:coreProperties[1]/ns0:title[1]" w:storeItemID="{6C3C8BC8-F283-45AE-878A-BAB7291924A1}"/>
        <w:text/>
      </w:sdtPr>
      <w:sdtContent>
        <w:r w:rsidR="008C1913">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7E45" w:rsidP="00EA7E45" w:rsidRDefault="000F09FC" w14:paraId="36B43D99" w14:textId="77777777">
    <w:pPr>
      <w:pStyle w:val="Header"/>
    </w:pPr>
    <w:r>
      <w:rPr>
        <w:noProof/>
      </w:rPr>
      <w:drawing>
        <wp:anchor distT="0" distB="0" distL="114300" distR="114300" simplePos="0" relativeHeight="251668480"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742621601"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00306FA4">
      <w:rPr>
        <w:noProof/>
      </w:rPr>
      <w:drawing>
        <wp:anchor distT="0" distB="0" distL="114300" distR="114300" simplePos="0" relativeHeight="251682816"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5011117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0059261D">
      <w:rPr>
        <w:noProof/>
      </w:rPr>
      <mc:AlternateContent>
        <mc:Choice Requires="wps">
          <w:drawing>
            <wp:anchor distT="0" distB="0" distL="114300" distR="114300" simplePos="0" relativeHeight="251670528"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00A9632A" w:rsidP="0059261D" w:rsidRDefault="00A9632A" w14:paraId="1307A013" w14:textId="77777777">
                          <w:pPr>
                            <w:pStyle w:val="Heading4"/>
                          </w:pPr>
                        </w:p>
                        <w:p w:rsidRPr="0059261D" w:rsidR="0059261D" w:rsidP="0059261D" w:rsidRDefault="0094370A" w14:paraId="1B81C83F" w14:textId="458ED17E">
                          <w:pPr>
                            <w:pStyle w:val="Heading4"/>
                          </w:pPr>
                          <w:r>
                            <w:t xml:space="preserve">BACKGROUNDER </w:t>
                          </w:r>
                        </w:p>
                        <w:p w:rsidRPr="0059261D" w:rsidR="0059261D" w:rsidP="0059261D" w:rsidRDefault="0059261D" w14:paraId="5CEBCE9C" w14:textId="77777777">
                          <w:pPr>
                            <w:pStyle w:val="Heading4"/>
                          </w:pPr>
                        </w:p>
                        <w:p w:rsidRPr="0059261D" w:rsidR="0059261D" w:rsidP="0059261D" w:rsidRDefault="0094370A" w14:paraId="5D621993" w14:textId="699DE643">
                          <w:pPr>
                            <w:pStyle w:val="Heading3"/>
                          </w:pPr>
                          <w: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4E7AD9">
              <v:stroke joinstyle="miter"/>
              <v:path gradientshapeok="t" o:connecttype="rect"/>
            </v:shapetype>
            <v:shape id="Zone de texte 136" style="position:absolute;left:0;text-align:left;margin-left:-7.2pt;margin-top:-1.3pt;width:356.55pt;height:1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">
              <v:textbox>
                <w:txbxContent>
                  <w:p w:rsidR="00A9632A" w:rsidP="0059261D" w:rsidRDefault="00A9632A" w14:paraId="1307A013" w14:textId="77777777">
                    <w:pPr>
                      <w:pStyle w:val="Heading4"/>
                    </w:pPr>
                  </w:p>
                  <w:p w:rsidRPr="0059261D" w:rsidR="0059261D" w:rsidP="0059261D" w:rsidRDefault="0094370A" w14:paraId="1B81C83F" w14:textId="458ED17E">
                    <w:pPr>
                      <w:pStyle w:val="Heading4"/>
                    </w:pPr>
                    <w:r>
                      <w:t xml:space="preserve">BACKGROUNDER </w:t>
                    </w:r>
                  </w:p>
                  <w:p w:rsidRPr="0059261D" w:rsidR="0059261D" w:rsidP="0059261D" w:rsidRDefault="0059261D" w14:paraId="5CEBCE9C" w14:textId="77777777">
                    <w:pPr>
                      <w:pStyle w:val="Heading4"/>
                    </w:pPr>
                  </w:p>
                  <w:p w:rsidRPr="0059261D" w:rsidR="0059261D" w:rsidP="0059261D" w:rsidRDefault="0094370A" w14:paraId="5D621993" w14:textId="699DE643">
                    <w:pPr>
                      <w:pStyle w:val="Heading3"/>
                    </w:pPr>
                    <w:r>
                      <w:t>SAFE2EAT</w:t>
                    </w:r>
                  </w:p>
                </w:txbxContent>
              </v:textbox>
            </v:shape>
          </w:pict>
        </mc:Fallback>
      </mc:AlternateContent>
    </w:r>
    <w:r w:rsidR="00507A72">
      <w:rPr>
        <w:noProof/>
      </w:rPr>
      <mc:AlternateContent>
        <mc:Choice Requires="wps">
          <w:drawing>
            <wp:anchor distT="0" distB="0" distL="114300" distR="114300" simplePos="0" relativeHeight="251657215" behindDoc="0" locked="0" layoutInCell="1" allowOverlap="1" wp14:anchorId="3A85735A" wp14:editId="2CA7187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1" style="position:absolute;margin-left:-85.05pt;margin-top:-35.45pt;width:595.15pt;height:155.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68BFB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"/>
          </w:pict>
        </mc:Fallback>
      </mc:AlternateContent>
    </w:r>
  </w:p>
  <w:p w:rsidR="00EA7E45" w:rsidRDefault="00246A65" w14:paraId="3BABDAB1" w14:textId="77777777">
    <w:pPr>
      <w:pStyle w:val="Header"/>
    </w:pPr>
    <w:r>
      <w:rPr>
        <w:noProof/>
      </w:rPr>
      <mc:AlternateContent>
        <mc:Choice Requires="wps">
          <w:drawing>
            <wp:anchor distT="0" distB="0" distL="114300" distR="114300" simplePos="0" relativeHeight="251681792" behindDoc="0" locked="0" layoutInCell="1" allowOverlap="1" wp14:anchorId="21616B3D" wp14:editId="315BC1E0">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36" style="position:absolute;margin-left:.05pt;margin-top:29.4pt;width:69.55pt;height:5.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1B3A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61"/>
    <w:multiLevelType w:val="hybridMultilevel"/>
    <w:tmpl w:val="38D0E8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143A5"/>
    <w:multiLevelType w:val="hybridMultilevel"/>
    <w:tmpl w:val="13783F9E"/>
    <w:lvl w:ilvl="0" w:tplc="04070001">
      <w:start w:val="1"/>
      <w:numFmt w:val="bullet"/>
      <w:lvlText w:val=""/>
      <w:lvlJc w:val="left"/>
      <w:pPr>
        <w:ind w:left="502" w:hanging="360"/>
      </w:pPr>
      <w:rPr>
        <w:rFonts w:hint="default" w:ascii="Symbol" w:hAnsi="Symbol"/>
        <w:color w:val="4472C4" w:themeColor="accent1"/>
        <w:sz w:val="18"/>
      </w:rPr>
    </w:lvl>
    <w:lvl w:ilvl="1" w:tplc="46708B84">
      <w:start w:val="1"/>
      <w:numFmt w:val="bullet"/>
      <w:pStyle w:val="Listparalevel2"/>
      <w:lvlText w:val="o"/>
      <w:lvlJc w:val="left"/>
      <w:pPr>
        <w:ind w:left="2576" w:hanging="360"/>
      </w:pPr>
      <w:rPr>
        <w:rFonts w:hint="default" w:ascii="Courier New" w:hAnsi="Courier New" w:cs="Courier New"/>
      </w:rPr>
    </w:lvl>
    <w:lvl w:ilvl="2" w:tplc="F2E00E26">
      <w:start w:val="1"/>
      <w:numFmt w:val="bullet"/>
      <w:pStyle w:val="Listparalevel3"/>
      <w:lvlText w:val=""/>
      <w:lvlJc w:val="left"/>
      <w:pPr>
        <w:ind w:left="3296" w:hanging="360"/>
      </w:pPr>
      <w:rPr>
        <w:rFonts w:hint="default" w:ascii="Wingdings" w:hAnsi="Wingdings"/>
      </w:rPr>
    </w:lvl>
    <w:lvl w:ilvl="3" w:tplc="04070001" w:tentative="1">
      <w:start w:val="1"/>
      <w:numFmt w:val="bullet"/>
      <w:lvlText w:val=""/>
      <w:lvlJc w:val="left"/>
      <w:pPr>
        <w:ind w:left="4016" w:hanging="360"/>
      </w:pPr>
      <w:rPr>
        <w:rFonts w:hint="default" w:ascii="Symbol" w:hAnsi="Symbol"/>
      </w:rPr>
    </w:lvl>
    <w:lvl w:ilvl="4" w:tplc="04070003" w:tentative="1">
      <w:start w:val="1"/>
      <w:numFmt w:val="bullet"/>
      <w:lvlText w:val="o"/>
      <w:lvlJc w:val="left"/>
      <w:pPr>
        <w:ind w:left="4736" w:hanging="360"/>
      </w:pPr>
      <w:rPr>
        <w:rFonts w:hint="default" w:ascii="Courier New" w:hAnsi="Courier New" w:cs="Courier New"/>
      </w:rPr>
    </w:lvl>
    <w:lvl w:ilvl="5" w:tplc="04070005" w:tentative="1">
      <w:start w:val="1"/>
      <w:numFmt w:val="bullet"/>
      <w:lvlText w:val=""/>
      <w:lvlJc w:val="left"/>
      <w:pPr>
        <w:ind w:left="5456" w:hanging="360"/>
      </w:pPr>
      <w:rPr>
        <w:rFonts w:hint="default" w:ascii="Wingdings" w:hAnsi="Wingdings"/>
      </w:rPr>
    </w:lvl>
    <w:lvl w:ilvl="6" w:tplc="04070001" w:tentative="1">
      <w:start w:val="1"/>
      <w:numFmt w:val="bullet"/>
      <w:lvlText w:val=""/>
      <w:lvlJc w:val="left"/>
      <w:pPr>
        <w:ind w:left="6176" w:hanging="360"/>
      </w:pPr>
      <w:rPr>
        <w:rFonts w:hint="default" w:ascii="Symbol" w:hAnsi="Symbol"/>
      </w:rPr>
    </w:lvl>
    <w:lvl w:ilvl="7" w:tplc="04070003" w:tentative="1">
      <w:start w:val="1"/>
      <w:numFmt w:val="bullet"/>
      <w:lvlText w:val="o"/>
      <w:lvlJc w:val="left"/>
      <w:pPr>
        <w:ind w:left="6896" w:hanging="360"/>
      </w:pPr>
      <w:rPr>
        <w:rFonts w:hint="default" w:ascii="Courier New" w:hAnsi="Courier New" w:cs="Courier New"/>
      </w:rPr>
    </w:lvl>
    <w:lvl w:ilvl="8" w:tplc="04070005" w:tentative="1">
      <w:start w:val="1"/>
      <w:numFmt w:val="bullet"/>
      <w:lvlText w:val=""/>
      <w:lvlJc w:val="left"/>
      <w:pPr>
        <w:ind w:left="7616" w:hanging="360"/>
      </w:pPr>
      <w:rPr>
        <w:rFonts w:hint="default" w:ascii="Wingdings" w:hAnsi="Wingdings"/>
      </w:rPr>
    </w:lvl>
  </w:abstractNum>
  <w:abstractNum w:abstractNumId="2" w15:restartNumberingAfterBreak="0">
    <w:nsid w:val="30E62BA6"/>
    <w:multiLevelType w:val="hybridMultilevel"/>
    <w:tmpl w:val="96941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6686900"/>
    <w:multiLevelType w:val="multilevel"/>
    <w:tmpl w:val="C838C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1AF13C2"/>
    <w:multiLevelType w:val="hybridMultilevel"/>
    <w:tmpl w:val="38B28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087BA3"/>
    <w:multiLevelType w:val="multilevel"/>
    <w:tmpl w:val="BA04B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BF94F26"/>
    <w:multiLevelType w:val="multilevel"/>
    <w:tmpl w:val="65444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376314"/>
    <w:multiLevelType w:val="multilevel"/>
    <w:tmpl w:val="8F542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24B5DEA"/>
    <w:multiLevelType w:val="hybridMultilevel"/>
    <w:tmpl w:val="2CA88D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4007D0"/>
    <w:multiLevelType w:val="multilevel"/>
    <w:tmpl w:val="AD368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1F82377"/>
    <w:multiLevelType w:val="multilevel"/>
    <w:tmpl w:val="8A544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64E7B6D"/>
    <w:multiLevelType w:val="multilevel"/>
    <w:tmpl w:val="D040D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6B05A8"/>
    <w:multiLevelType w:val="multilevel"/>
    <w:tmpl w:val="367C7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72779683">
    <w:abstractNumId w:val="1"/>
  </w:num>
  <w:num w:numId="2" w16cid:durableId="1313293450">
    <w:abstractNumId w:val="1"/>
  </w:num>
  <w:num w:numId="3" w16cid:durableId="1927422427">
    <w:abstractNumId w:val="9"/>
  </w:num>
  <w:num w:numId="4" w16cid:durableId="760833658">
    <w:abstractNumId w:val="1"/>
  </w:num>
  <w:num w:numId="5" w16cid:durableId="881215481">
    <w:abstractNumId w:val="1"/>
  </w:num>
  <w:num w:numId="6" w16cid:durableId="1213349701">
    <w:abstractNumId w:val="9"/>
  </w:num>
  <w:num w:numId="7" w16cid:durableId="354959918">
    <w:abstractNumId w:val="7"/>
  </w:num>
  <w:num w:numId="8" w16cid:durableId="522087216">
    <w:abstractNumId w:val="5"/>
  </w:num>
  <w:num w:numId="9" w16cid:durableId="1633095472">
    <w:abstractNumId w:val="13"/>
  </w:num>
  <w:num w:numId="10" w16cid:durableId="1623683171">
    <w:abstractNumId w:val="10"/>
  </w:num>
  <w:num w:numId="11" w16cid:durableId="271519682">
    <w:abstractNumId w:val="4"/>
  </w:num>
  <w:num w:numId="12" w16cid:durableId="1252930659">
    <w:abstractNumId w:val="0"/>
  </w:num>
  <w:num w:numId="13" w16cid:durableId="1465200080">
    <w:abstractNumId w:val="8"/>
  </w:num>
  <w:num w:numId="14" w16cid:durableId="154105256">
    <w:abstractNumId w:val="12"/>
  </w:num>
  <w:num w:numId="15" w16cid:durableId="1493907381">
    <w:abstractNumId w:val="11"/>
  </w:num>
  <w:num w:numId="16" w16cid:durableId="1504930807">
    <w:abstractNumId w:val="2"/>
  </w:num>
  <w:num w:numId="17" w16cid:durableId="373114292">
    <w:abstractNumId w:val="6"/>
  </w:num>
  <w:num w:numId="18" w16cid:durableId="1617131580">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558E"/>
    <w:rsid w:val="00056D3B"/>
    <w:rsid w:val="000B14E4"/>
    <w:rsid w:val="000D09ED"/>
    <w:rsid w:val="000D584C"/>
    <w:rsid w:val="000E674D"/>
    <w:rsid w:val="000F09FC"/>
    <w:rsid w:val="00120CDF"/>
    <w:rsid w:val="0013355C"/>
    <w:rsid w:val="00141C72"/>
    <w:rsid w:val="001A0E65"/>
    <w:rsid w:val="00246A65"/>
    <w:rsid w:val="002A40AD"/>
    <w:rsid w:val="002A4DB9"/>
    <w:rsid w:val="002E4336"/>
    <w:rsid w:val="00306FA4"/>
    <w:rsid w:val="00317C57"/>
    <w:rsid w:val="00323A85"/>
    <w:rsid w:val="003448B9"/>
    <w:rsid w:val="00364537"/>
    <w:rsid w:val="00373109"/>
    <w:rsid w:val="003B46F5"/>
    <w:rsid w:val="004A79D0"/>
    <w:rsid w:val="005026F6"/>
    <w:rsid w:val="00507A72"/>
    <w:rsid w:val="00562A74"/>
    <w:rsid w:val="0059261D"/>
    <w:rsid w:val="00597388"/>
    <w:rsid w:val="005B3B3E"/>
    <w:rsid w:val="0060496F"/>
    <w:rsid w:val="006E4886"/>
    <w:rsid w:val="00702B23"/>
    <w:rsid w:val="0075657E"/>
    <w:rsid w:val="00766CF0"/>
    <w:rsid w:val="00795E02"/>
    <w:rsid w:val="007D5D77"/>
    <w:rsid w:val="0084348D"/>
    <w:rsid w:val="00881A01"/>
    <w:rsid w:val="008A0479"/>
    <w:rsid w:val="008A4870"/>
    <w:rsid w:val="008C1913"/>
    <w:rsid w:val="008D2599"/>
    <w:rsid w:val="008D38DC"/>
    <w:rsid w:val="0094370A"/>
    <w:rsid w:val="00956292"/>
    <w:rsid w:val="00970608"/>
    <w:rsid w:val="009A5CDA"/>
    <w:rsid w:val="009B7DC9"/>
    <w:rsid w:val="009E17BD"/>
    <w:rsid w:val="00A11232"/>
    <w:rsid w:val="00A1131A"/>
    <w:rsid w:val="00A4388E"/>
    <w:rsid w:val="00A9632A"/>
    <w:rsid w:val="00AC7A94"/>
    <w:rsid w:val="00AF406B"/>
    <w:rsid w:val="00B301A0"/>
    <w:rsid w:val="00B857C9"/>
    <w:rsid w:val="00BE13CD"/>
    <w:rsid w:val="00BF135A"/>
    <w:rsid w:val="00C76C81"/>
    <w:rsid w:val="00C9510C"/>
    <w:rsid w:val="00D84CE5"/>
    <w:rsid w:val="00E0583A"/>
    <w:rsid w:val="00E835D1"/>
    <w:rsid w:val="00EA7E45"/>
    <w:rsid w:val="00F13387"/>
    <w:rsid w:val="00FB1EB5"/>
    <w:rsid w:val="028046E9"/>
    <w:rsid w:val="0338DF28"/>
    <w:rsid w:val="04803856"/>
    <w:rsid w:val="04B650D8"/>
    <w:rsid w:val="0EF03383"/>
    <w:rsid w:val="1110472C"/>
    <w:rsid w:val="1AB5983F"/>
    <w:rsid w:val="1AD0B601"/>
    <w:rsid w:val="1BCF2678"/>
    <w:rsid w:val="20D4DDDA"/>
    <w:rsid w:val="21B0C199"/>
    <w:rsid w:val="23A3287E"/>
    <w:rsid w:val="28176B6D"/>
    <w:rsid w:val="2BCA1A65"/>
    <w:rsid w:val="35DC9145"/>
    <w:rsid w:val="36AD645D"/>
    <w:rsid w:val="3798FE79"/>
    <w:rsid w:val="38A5B932"/>
    <w:rsid w:val="3965120E"/>
    <w:rsid w:val="3EA4CECA"/>
    <w:rsid w:val="4623F8F9"/>
    <w:rsid w:val="47A7EDB9"/>
    <w:rsid w:val="5179270F"/>
    <w:rsid w:val="554248CB"/>
    <w:rsid w:val="5D4DDED0"/>
    <w:rsid w:val="62167463"/>
    <w:rsid w:val="63C0BA10"/>
    <w:rsid w:val="65A1EB32"/>
    <w:rsid w:val="6E601AEE"/>
    <w:rsid w:val="6FCA0019"/>
    <w:rsid w:val="7A193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level2" w:customStyle="1">
    <w:name w:val="List para level 2"/>
    <w:basedOn w:val="ListParagraph"/>
    <w:link w:val="Listparalevel2Char"/>
    <w:rsid w:val="00A11232"/>
    <w:pPr>
      <w:numPr>
        <w:ilvl w:val="1"/>
        <w:numId w:val="5"/>
      </w:numPr>
    </w:pPr>
  </w:style>
  <w:style w:type="character" w:styleId="Listparalevel2Char" w:customStyle="1">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ListParagraph"/>
    <w:rsid w:val="00A11232"/>
    <w:pPr>
      <w:numPr>
        <w:numId w:val="6"/>
      </w:numPr>
    </w:pPr>
  </w:style>
  <w:style w:type="paragraph" w:styleId="Contact" w:customStyle="1">
    <w:name w:val="Contact"/>
    <w:basedOn w:val="Normal"/>
    <w:qFormat/>
    <w:rsid w:val="00A11232"/>
    <w:pPr>
      <w:spacing w:after="0"/>
      <w:ind w:right="-425"/>
    </w:pPr>
  </w:style>
  <w:style w:type="character" w:styleId="Heading1Char" w:customStyle="1">
    <w:name w:val="Heading 1 Char"/>
    <w:aliases w:val="3 - Contact Char"/>
    <w:basedOn w:val="DefaultParagraphFont"/>
    <w:link w:val="Heading1"/>
    <w:uiPriority w:val="9"/>
    <w:rsid w:val="00120CDF"/>
    <w:rPr>
      <w:color w:val="22294D"/>
      <w:sz w:val="19"/>
      <w:lang w:val="en-US"/>
    </w:rPr>
  </w:style>
  <w:style w:type="character" w:styleId="Heading2Char" w:customStyle="1">
    <w:name w:val="Heading 2 Char"/>
    <w:aliases w:val="5 - Optional subheadline Char"/>
    <w:basedOn w:val="DefaultParagraphFont"/>
    <w:link w:val="Heading2"/>
    <w:uiPriority w:val="9"/>
    <w:rsid w:val="00120CDF"/>
    <w:rPr>
      <w:b/>
      <w:bCs/>
      <w:color w:val="22294D"/>
      <w:sz w:val="36"/>
      <w:szCs w:val="36"/>
      <w:lang w:val="en-US"/>
    </w:rPr>
  </w:style>
  <w:style w:type="character" w:styleId="Heading3Char" w:customStyle="1">
    <w:name w:val="Heading 3 Char"/>
    <w:aliases w:val="2 - Headline header Char"/>
    <w:basedOn w:val="DefaultParagraphFont"/>
    <w:link w:val="Heading3"/>
    <w:uiPriority w:val="9"/>
    <w:rsid w:val="0059261D"/>
    <w:rPr>
      <w:color w:val="FFFFFF" w:themeColor="background1"/>
      <w:sz w:val="32"/>
      <w:szCs w:val="32"/>
      <w:lang w:val="en-US"/>
    </w:rPr>
  </w:style>
  <w:style w:type="character" w:styleId="Heading4Char" w:customStyle="1">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styleId="Heading5Char" w:customStyle="1">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styleId="TitleChar" w:customStyle="1">
    <w:name w:val="Title Char"/>
    <w:aliases w:val="6 - Position Char"/>
    <w:basedOn w:val="DefaultParagraphFont"/>
    <w:link w:val="Title"/>
    <w:uiPriority w:val="10"/>
    <w:rsid w:val="00EA7E45"/>
    <w:rPr>
      <w:i/>
      <w:color w:val="22294D"/>
      <w:sz w:val="19"/>
      <w:lang w:val="en-US"/>
    </w:rPr>
  </w:style>
  <w:style w:type="character" w:styleId="ListParagraphChar" w:customStyle="1">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styleId="HeaderChar" w:customStyle="1">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styleId="FooterChar" w:customStyle="1">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C1913"/>
    <w:pPr>
      <w:spacing w:before="100" w:beforeAutospacing="1" w:after="100" w:afterAutospacing="1"/>
      <w:ind w:right="0"/>
      <w:jc w:val="left"/>
    </w:pPr>
    <w:rPr>
      <w:rFonts w:ascii="Times New Roman" w:hAnsi="Times New Roman" w:eastAsia="Times New Roman" w:cs="Times New Roman"/>
      <w:color w:val="auto"/>
      <w:sz w:val="24"/>
      <w:szCs w:val="24"/>
      <w:lang w:val="en-GB" w:eastAsia="en-GB"/>
    </w:rPr>
  </w:style>
  <w:style w:type="character" w:styleId="normaltextrun" w:customStyle="1">
    <w:name w:val="normaltextrun"/>
    <w:basedOn w:val="DefaultParagraphFont"/>
    <w:rsid w:val="008C1913"/>
  </w:style>
  <w:style w:type="character" w:styleId="eop" w:customStyle="1">
    <w:name w:val="eop"/>
    <w:basedOn w:val="DefaultParagraphFont"/>
    <w:rsid w:val="008C1913"/>
  </w:style>
  <w:style w:type="character" w:styleId="scxw95617525" w:customStyle="1">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color w:val="22294D"/>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48B9"/>
    <w:pPr>
      <w:spacing w:after="0" w:line="240" w:lineRule="auto"/>
    </w:pPr>
    <w:rPr>
      <w:color w:val="22294D"/>
      <w:sz w:val="19"/>
      <w:lang w:val="en-US"/>
    </w:rPr>
  </w:style>
  <w:style w:type="paragraph" w:styleId="CommentSubject">
    <w:name w:val="annotation subject"/>
    <w:basedOn w:val="CommentText"/>
    <w:next w:val="CommentText"/>
    <w:link w:val="CommentSubjectChar"/>
    <w:uiPriority w:val="99"/>
    <w:semiHidden/>
    <w:unhideWhenUsed/>
    <w:rsid w:val="003448B9"/>
    <w:rPr>
      <w:b/>
      <w:bCs/>
    </w:rPr>
  </w:style>
  <w:style w:type="character" w:styleId="CommentSubjectChar" w:customStyle="1">
    <w:name w:val="Comment Subject Char"/>
    <w:basedOn w:val="CommentTextChar"/>
    <w:link w:val="CommentSubject"/>
    <w:uiPriority w:val="99"/>
    <w:semiHidden/>
    <w:rsid w:val="003448B9"/>
    <w:rPr>
      <w:b/>
      <w:bCs/>
      <w:color w:val="22294D"/>
      <w:sz w:val="20"/>
      <w:szCs w:val="20"/>
      <w:lang w:val="en-US"/>
    </w:rPr>
  </w:style>
  <w:style w:type="paragraph" w:styleId="NormalWeb">
    <w:name w:val="Normal (Web)"/>
    <w:basedOn w:val="Normal"/>
    <w:uiPriority w:val="99"/>
    <w:semiHidden/>
    <w:unhideWhenUsed/>
    <w:rsid w:val="00881A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86746">
      <w:bodyDiv w:val="1"/>
      <w:marLeft w:val="0"/>
      <w:marRight w:val="0"/>
      <w:marTop w:val="0"/>
      <w:marBottom w:val="0"/>
      <w:divBdr>
        <w:top w:val="none" w:sz="0" w:space="0" w:color="auto"/>
        <w:left w:val="none" w:sz="0" w:space="0" w:color="auto"/>
        <w:bottom w:val="none" w:sz="0" w:space="0" w:color="auto"/>
        <w:right w:val="none" w:sz="0" w:space="0" w:color="auto"/>
      </w:divBdr>
      <w:divsChild>
        <w:div w:id="103041155">
          <w:marLeft w:val="0"/>
          <w:marRight w:val="0"/>
          <w:marTop w:val="0"/>
          <w:marBottom w:val="0"/>
          <w:divBdr>
            <w:top w:val="none" w:sz="0" w:space="0" w:color="auto"/>
            <w:left w:val="none" w:sz="0" w:space="0" w:color="auto"/>
            <w:bottom w:val="none" w:sz="0" w:space="0" w:color="auto"/>
            <w:right w:val="none" w:sz="0" w:space="0" w:color="auto"/>
          </w:divBdr>
          <w:divsChild>
            <w:div w:id="1381056486">
              <w:marLeft w:val="0"/>
              <w:marRight w:val="0"/>
              <w:marTop w:val="0"/>
              <w:marBottom w:val="0"/>
              <w:divBdr>
                <w:top w:val="none" w:sz="0" w:space="0" w:color="auto"/>
                <w:left w:val="none" w:sz="0" w:space="0" w:color="auto"/>
                <w:bottom w:val="none" w:sz="0" w:space="0" w:color="auto"/>
                <w:right w:val="none" w:sz="0" w:space="0" w:color="auto"/>
              </w:divBdr>
            </w:div>
            <w:div w:id="1918779418">
              <w:marLeft w:val="0"/>
              <w:marRight w:val="0"/>
              <w:marTop w:val="0"/>
              <w:marBottom w:val="0"/>
              <w:divBdr>
                <w:top w:val="none" w:sz="0" w:space="0" w:color="auto"/>
                <w:left w:val="none" w:sz="0" w:space="0" w:color="auto"/>
                <w:bottom w:val="none" w:sz="0" w:space="0" w:color="auto"/>
                <w:right w:val="none" w:sz="0" w:space="0" w:color="auto"/>
              </w:divBdr>
            </w:div>
            <w:div w:id="794182265">
              <w:marLeft w:val="0"/>
              <w:marRight w:val="0"/>
              <w:marTop w:val="0"/>
              <w:marBottom w:val="0"/>
              <w:divBdr>
                <w:top w:val="none" w:sz="0" w:space="0" w:color="auto"/>
                <w:left w:val="none" w:sz="0" w:space="0" w:color="auto"/>
                <w:bottom w:val="none" w:sz="0" w:space="0" w:color="auto"/>
                <w:right w:val="none" w:sz="0" w:space="0" w:color="auto"/>
              </w:divBdr>
            </w:div>
            <w:div w:id="1050035800">
              <w:marLeft w:val="0"/>
              <w:marRight w:val="0"/>
              <w:marTop w:val="0"/>
              <w:marBottom w:val="0"/>
              <w:divBdr>
                <w:top w:val="none" w:sz="0" w:space="0" w:color="auto"/>
                <w:left w:val="none" w:sz="0" w:space="0" w:color="auto"/>
                <w:bottom w:val="none" w:sz="0" w:space="0" w:color="auto"/>
                <w:right w:val="none" w:sz="0" w:space="0" w:color="auto"/>
              </w:divBdr>
            </w:div>
            <w:div w:id="1282417057">
              <w:marLeft w:val="0"/>
              <w:marRight w:val="0"/>
              <w:marTop w:val="0"/>
              <w:marBottom w:val="0"/>
              <w:divBdr>
                <w:top w:val="none" w:sz="0" w:space="0" w:color="auto"/>
                <w:left w:val="none" w:sz="0" w:space="0" w:color="auto"/>
                <w:bottom w:val="none" w:sz="0" w:space="0" w:color="auto"/>
                <w:right w:val="none" w:sz="0" w:space="0" w:color="auto"/>
              </w:divBdr>
            </w:div>
            <w:div w:id="1054934907">
              <w:marLeft w:val="0"/>
              <w:marRight w:val="0"/>
              <w:marTop w:val="0"/>
              <w:marBottom w:val="0"/>
              <w:divBdr>
                <w:top w:val="none" w:sz="0" w:space="0" w:color="auto"/>
                <w:left w:val="none" w:sz="0" w:space="0" w:color="auto"/>
                <w:bottom w:val="none" w:sz="0" w:space="0" w:color="auto"/>
                <w:right w:val="none" w:sz="0" w:space="0" w:color="auto"/>
              </w:divBdr>
            </w:div>
            <w:div w:id="329715955">
              <w:marLeft w:val="0"/>
              <w:marRight w:val="0"/>
              <w:marTop w:val="0"/>
              <w:marBottom w:val="0"/>
              <w:divBdr>
                <w:top w:val="none" w:sz="0" w:space="0" w:color="auto"/>
                <w:left w:val="none" w:sz="0" w:space="0" w:color="auto"/>
                <w:bottom w:val="none" w:sz="0" w:space="0" w:color="auto"/>
                <w:right w:val="none" w:sz="0" w:space="0" w:color="auto"/>
              </w:divBdr>
            </w:div>
            <w:div w:id="1330675295">
              <w:marLeft w:val="0"/>
              <w:marRight w:val="0"/>
              <w:marTop w:val="0"/>
              <w:marBottom w:val="0"/>
              <w:divBdr>
                <w:top w:val="none" w:sz="0" w:space="0" w:color="auto"/>
                <w:left w:val="none" w:sz="0" w:space="0" w:color="auto"/>
                <w:bottom w:val="none" w:sz="0" w:space="0" w:color="auto"/>
                <w:right w:val="none" w:sz="0" w:space="0" w:color="auto"/>
              </w:divBdr>
            </w:div>
            <w:div w:id="875314141">
              <w:marLeft w:val="0"/>
              <w:marRight w:val="0"/>
              <w:marTop w:val="0"/>
              <w:marBottom w:val="0"/>
              <w:divBdr>
                <w:top w:val="none" w:sz="0" w:space="0" w:color="auto"/>
                <w:left w:val="none" w:sz="0" w:space="0" w:color="auto"/>
                <w:bottom w:val="none" w:sz="0" w:space="0" w:color="auto"/>
                <w:right w:val="none" w:sz="0" w:space="0" w:color="auto"/>
              </w:divBdr>
            </w:div>
            <w:div w:id="609357882">
              <w:marLeft w:val="0"/>
              <w:marRight w:val="0"/>
              <w:marTop w:val="0"/>
              <w:marBottom w:val="0"/>
              <w:divBdr>
                <w:top w:val="none" w:sz="0" w:space="0" w:color="auto"/>
                <w:left w:val="none" w:sz="0" w:space="0" w:color="auto"/>
                <w:bottom w:val="none" w:sz="0" w:space="0" w:color="auto"/>
                <w:right w:val="none" w:sz="0" w:space="0" w:color="auto"/>
              </w:divBdr>
            </w:div>
            <w:div w:id="477495795">
              <w:marLeft w:val="0"/>
              <w:marRight w:val="0"/>
              <w:marTop w:val="0"/>
              <w:marBottom w:val="0"/>
              <w:divBdr>
                <w:top w:val="none" w:sz="0" w:space="0" w:color="auto"/>
                <w:left w:val="none" w:sz="0" w:space="0" w:color="auto"/>
                <w:bottom w:val="none" w:sz="0" w:space="0" w:color="auto"/>
                <w:right w:val="none" w:sz="0" w:space="0" w:color="auto"/>
              </w:divBdr>
            </w:div>
            <w:div w:id="1511288716">
              <w:marLeft w:val="0"/>
              <w:marRight w:val="0"/>
              <w:marTop w:val="0"/>
              <w:marBottom w:val="0"/>
              <w:divBdr>
                <w:top w:val="none" w:sz="0" w:space="0" w:color="auto"/>
                <w:left w:val="none" w:sz="0" w:space="0" w:color="auto"/>
                <w:bottom w:val="none" w:sz="0" w:space="0" w:color="auto"/>
                <w:right w:val="none" w:sz="0" w:space="0" w:color="auto"/>
              </w:divBdr>
            </w:div>
            <w:div w:id="1731004579">
              <w:marLeft w:val="0"/>
              <w:marRight w:val="0"/>
              <w:marTop w:val="0"/>
              <w:marBottom w:val="0"/>
              <w:divBdr>
                <w:top w:val="none" w:sz="0" w:space="0" w:color="auto"/>
                <w:left w:val="none" w:sz="0" w:space="0" w:color="auto"/>
                <w:bottom w:val="none" w:sz="0" w:space="0" w:color="auto"/>
                <w:right w:val="none" w:sz="0" w:space="0" w:color="auto"/>
              </w:divBdr>
            </w:div>
            <w:div w:id="1809467326">
              <w:marLeft w:val="0"/>
              <w:marRight w:val="0"/>
              <w:marTop w:val="0"/>
              <w:marBottom w:val="0"/>
              <w:divBdr>
                <w:top w:val="none" w:sz="0" w:space="0" w:color="auto"/>
                <w:left w:val="none" w:sz="0" w:space="0" w:color="auto"/>
                <w:bottom w:val="none" w:sz="0" w:space="0" w:color="auto"/>
                <w:right w:val="none" w:sz="0" w:space="0" w:color="auto"/>
              </w:divBdr>
            </w:div>
            <w:div w:id="510219310">
              <w:marLeft w:val="0"/>
              <w:marRight w:val="0"/>
              <w:marTop w:val="0"/>
              <w:marBottom w:val="0"/>
              <w:divBdr>
                <w:top w:val="none" w:sz="0" w:space="0" w:color="auto"/>
                <w:left w:val="none" w:sz="0" w:space="0" w:color="auto"/>
                <w:bottom w:val="none" w:sz="0" w:space="0" w:color="auto"/>
                <w:right w:val="none" w:sz="0" w:space="0" w:color="auto"/>
              </w:divBdr>
            </w:div>
            <w:div w:id="96485590">
              <w:marLeft w:val="0"/>
              <w:marRight w:val="0"/>
              <w:marTop w:val="0"/>
              <w:marBottom w:val="0"/>
              <w:divBdr>
                <w:top w:val="none" w:sz="0" w:space="0" w:color="auto"/>
                <w:left w:val="none" w:sz="0" w:space="0" w:color="auto"/>
                <w:bottom w:val="none" w:sz="0" w:space="0" w:color="auto"/>
                <w:right w:val="none" w:sz="0" w:space="0" w:color="auto"/>
              </w:divBdr>
            </w:div>
            <w:div w:id="1924798714">
              <w:marLeft w:val="0"/>
              <w:marRight w:val="0"/>
              <w:marTop w:val="0"/>
              <w:marBottom w:val="0"/>
              <w:divBdr>
                <w:top w:val="none" w:sz="0" w:space="0" w:color="auto"/>
                <w:left w:val="none" w:sz="0" w:space="0" w:color="auto"/>
                <w:bottom w:val="none" w:sz="0" w:space="0" w:color="auto"/>
                <w:right w:val="none" w:sz="0" w:space="0" w:color="auto"/>
              </w:divBdr>
            </w:div>
            <w:div w:id="1220288571">
              <w:marLeft w:val="0"/>
              <w:marRight w:val="0"/>
              <w:marTop w:val="0"/>
              <w:marBottom w:val="0"/>
              <w:divBdr>
                <w:top w:val="none" w:sz="0" w:space="0" w:color="auto"/>
                <w:left w:val="none" w:sz="0" w:space="0" w:color="auto"/>
                <w:bottom w:val="none" w:sz="0" w:space="0" w:color="auto"/>
                <w:right w:val="none" w:sz="0" w:space="0" w:color="auto"/>
              </w:divBdr>
            </w:div>
          </w:divsChild>
        </w:div>
        <w:div w:id="35128285">
          <w:marLeft w:val="0"/>
          <w:marRight w:val="0"/>
          <w:marTop w:val="0"/>
          <w:marBottom w:val="0"/>
          <w:divBdr>
            <w:top w:val="none" w:sz="0" w:space="0" w:color="auto"/>
            <w:left w:val="none" w:sz="0" w:space="0" w:color="auto"/>
            <w:bottom w:val="none" w:sz="0" w:space="0" w:color="auto"/>
            <w:right w:val="none" w:sz="0" w:space="0" w:color="auto"/>
          </w:divBdr>
          <w:divsChild>
            <w:div w:id="1895040105">
              <w:marLeft w:val="0"/>
              <w:marRight w:val="0"/>
              <w:marTop w:val="0"/>
              <w:marBottom w:val="0"/>
              <w:divBdr>
                <w:top w:val="none" w:sz="0" w:space="0" w:color="auto"/>
                <w:left w:val="none" w:sz="0" w:space="0" w:color="auto"/>
                <w:bottom w:val="none" w:sz="0" w:space="0" w:color="auto"/>
                <w:right w:val="none" w:sz="0" w:space="0" w:color="auto"/>
              </w:divBdr>
            </w:div>
            <w:div w:id="2133328141">
              <w:marLeft w:val="0"/>
              <w:marRight w:val="0"/>
              <w:marTop w:val="0"/>
              <w:marBottom w:val="0"/>
              <w:divBdr>
                <w:top w:val="none" w:sz="0" w:space="0" w:color="auto"/>
                <w:left w:val="none" w:sz="0" w:space="0" w:color="auto"/>
                <w:bottom w:val="none" w:sz="0" w:space="0" w:color="auto"/>
                <w:right w:val="none" w:sz="0" w:space="0" w:color="auto"/>
              </w:divBdr>
            </w:div>
            <w:div w:id="1681620129">
              <w:marLeft w:val="0"/>
              <w:marRight w:val="0"/>
              <w:marTop w:val="0"/>
              <w:marBottom w:val="0"/>
              <w:divBdr>
                <w:top w:val="none" w:sz="0" w:space="0" w:color="auto"/>
                <w:left w:val="none" w:sz="0" w:space="0" w:color="auto"/>
                <w:bottom w:val="none" w:sz="0" w:space="0" w:color="auto"/>
                <w:right w:val="none" w:sz="0" w:space="0" w:color="auto"/>
              </w:divBdr>
            </w:div>
            <w:div w:id="1502037512">
              <w:marLeft w:val="0"/>
              <w:marRight w:val="0"/>
              <w:marTop w:val="0"/>
              <w:marBottom w:val="0"/>
              <w:divBdr>
                <w:top w:val="none" w:sz="0" w:space="0" w:color="auto"/>
                <w:left w:val="none" w:sz="0" w:space="0" w:color="auto"/>
                <w:bottom w:val="none" w:sz="0" w:space="0" w:color="auto"/>
                <w:right w:val="none" w:sz="0" w:space="0" w:color="auto"/>
              </w:divBdr>
            </w:div>
            <w:div w:id="1049304362">
              <w:marLeft w:val="0"/>
              <w:marRight w:val="0"/>
              <w:marTop w:val="0"/>
              <w:marBottom w:val="0"/>
              <w:divBdr>
                <w:top w:val="none" w:sz="0" w:space="0" w:color="auto"/>
                <w:left w:val="none" w:sz="0" w:space="0" w:color="auto"/>
                <w:bottom w:val="none" w:sz="0" w:space="0" w:color="auto"/>
                <w:right w:val="none" w:sz="0" w:space="0" w:color="auto"/>
              </w:divBdr>
            </w:div>
            <w:div w:id="438452530">
              <w:marLeft w:val="0"/>
              <w:marRight w:val="0"/>
              <w:marTop w:val="0"/>
              <w:marBottom w:val="0"/>
              <w:divBdr>
                <w:top w:val="none" w:sz="0" w:space="0" w:color="auto"/>
                <w:left w:val="none" w:sz="0" w:space="0" w:color="auto"/>
                <w:bottom w:val="none" w:sz="0" w:space="0" w:color="auto"/>
                <w:right w:val="none" w:sz="0" w:space="0" w:color="auto"/>
              </w:divBdr>
            </w:div>
            <w:div w:id="860237656">
              <w:marLeft w:val="0"/>
              <w:marRight w:val="0"/>
              <w:marTop w:val="0"/>
              <w:marBottom w:val="0"/>
              <w:divBdr>
                <w:top w:val="none" w:sz="0" w:space="0" w:color="auto"/>
                <w:left w:val="none" w:sz="0" w:space="0" w:color="auto"/>
                <w:bottom w:val="none" w:sz="0" w:space="0" w:color="auto"/>
                <w:right w:val="none" w:sz="0" w:space="0" w:color="auto"/>
              </w:divBdr>
            </w:div>
            <w:div w:id="192429451">
              <w:marLeft w:val="0"/>
              <w:marRight w:val="0"/>
              <w:marTop w:val="0"/>
              <w:marBottom w:val="0"/>
              <w:divBdr>
                <w:top w:val="none" w:sz="0" w:space="0" w:color="auto"/>
                <w:left w:val="none" w:sz="0" w:space="0" w:color="auto"/>
                <w:bottom w:val="none" w:sz="0" w:space="0" w:color="auto"/>
                <w:right w:val="none" w:sz="0" w:space="0" w:color="auto"/>
              </w:divBdr>
            </w:div>
            <w:div w:id="99767975">
              <w:marLeft w:val="0"/>
              <w:marRight w:val="0"/>
              <w:marTop w:val="0"/>
              <w:marBottom w:val="0"/>
              <w:divBdr>
                <w:top w:val="none" w:sz="0" w:space="0" w:color="auto"/>
                <w:left w:val="none" w:sz="0" w:space="0" w:color="auto"/>
                <w:bottom w:val="none" w:sz="0" w:space="0" w:color="auto"/>
                <w:right w:val="none" w:sz="0" w:space="0" w:color="auto"/>
              </w:divBdr>
            </w:div>
            <w:div w:id="164576851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968587115">
              <w:marLeft w:val="0"/>
              <w:marRight w:val="0"/>
              <w:marTop w:val="0"/>
              <w:marBottom w:val="0"/>
              <w:divBdr>
                <w:top w:val="none" w:sz="0" w:space="0" w:color="auto"/>
                <w:left w:val="none" w:sz="0" w:space="0" w:color="auto"/>
                <w:bottom w:val="none" w:sz="0" w:space="0" w:color="auto"/>
                <w:right w:val="none" w:sz="0" w:space="0" w:color="auto"/>
              </w:divBdr>
            </w:div>
            <w:div w:id="1713457864">
              <w:marLeft w:val="0"/>
              <w:marRight w:val="0"/>
              <w:marTop w:val="0"/>
              <w:marBottom w:val="0"/>
              <w:divBdr>
                <w:top w:val="none" w:sz="0" w:space="0" w:color="auto"/>
                <w:left w:val="none" w:sz="0" w:space="0" w:color="auto"/>
                <w:bottom w:val="none" w:sz="0" w:space="0" w:color="auto"/>
                <w:right w:val="none" w:sz="0" w:space="0" w:color="auto"/>
              </w:divBdr>
            </w:div>
            <w:div w:id="709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tel:+390521036149"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efsa.europa.eu/news/presscontact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fsa.europa.eu/en/corporate/pub/eurobarometer25"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ess@efsa.europa.eu"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83f1a755-4acf-423d-991a-d0e81e9cbaee"/>
  </ds:schemaRefs>
</ds:datastoreItem>
</file>

<file path=customXml/itemProps3.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4.xml><?xml version="1.0" encoding="utf-8"?>
<ds:datastoreItem xmlns:ds="http://schemas.openxmlformats.org/officeDocument/2006/customXml" ds:itemID="{0A439852-4A4A-4C25-BC42-0A5A9F725547}"/>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GARCIA GOMEZ Matilde</ap:Manager>
  <ap:Company>European Food Safety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GARCIA GOMEZ Matilde</dc:creator>
  <cp:keywords/>
  <dc:description/>
  <cp:lastModifiedBy>Barabucci, Claudia</cp:lastModifiedBy>
  <cp:revision>3</cp:revision>
  <dcterms:created xsi:type="dcterms:W3CDTF">2026-04-09T12:16:00Z</dcterms:created>
  <dcterms:modified xsi:type="dcterms:W3CDTF">2026-04-09T19:00:09Z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CG_PML_LeadUnit">
    <vt:lpwstr>1;#Com|91be7a05-0945-a784-da6c-191e4d516dea</vt:lpwstr>
  </property>
  <property fmtid="{D5CDD505-2E9C-101B-9397-08002B2CF9AE}" pid="12" name="GCG_PML_SDG">
    <vt:lpwstr/>
  </property>
  <property fmtid="{D5CDD505-2E9C-101B-9397-08002B2CF9AE}" pid="13" name="GCG_PML_Unit">
    <vt:lpwstr>1;#Com|91be7a05-0945-a784-da6c-191e4d516dea</vt:lpwstr>
  </property>
  <property fmtid="{D5CDD505-2E9C-101B-9397-08002B2CF9AE}" pid="14" name="GCG_PML_Beneficiary">
    <vt:lpwstr>11;#EFSA - European Food Safety Authority|65dce739-9741-494e-ad69-b6bf05113814</vt:lpwstr>
  </property>
  <property fmtid="{D5CDD505-2E9C-101B-9397-08002B2CF9AE}" pid="15" name="GCG_PML_TechnicalFields">
    <vt:lpwstr>10;#Communication|e78e3ec7-70bd-4cc0-abad-24308b3e17a7</vt:lpwstr>
  </property>
  <property fmtid="{D5CDD505-2E9C-101B-9397-08002B2CF9AE}" pid="16" name="GCG_PML_Sector">
    <vt:lpwstr>9;#COMMUNICATION|ebc27f1f-b863-4d4d-abe6-ca23350f1598</vt:lpwstr>
  </property>
  <property fmtid="{D5CDD505-2E9C-101B-9397-08002B2CF9AE}" pid="17" name="GCG_PML_ServiceLine">
    <vt:lpwstr/>
  </property>
  <property fmtid="{D5CDD505-2E9C-101B-9397-08002B2CF9AE}" pid="18" name="GCG_PML_Financier">
    <vt:lpwstr>8;#EU - European Union|b05e4926-cd10-4aa1-a755-88a1fa9d24c8</vt:lpwstr>
  </property>
  <property fmtid="{D5CDD505-2E9C-101B-9397-08002B2CF9AE}" pid="19"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0" name="GCG_PML_NatureOfContract">
    <vt:lpwstr>2;#Time ＆ Material|c684b1da-f893-427f-aa54-5af376496c76</vt:lpwstr>
  </property>
  <property fmtid="{D5CDD505-2E9C-101B-9397-08002B2CF9AE}" pid="21" name="GCG_PML_Country">
    <vt:lpwstr>7;#Belgium|215c9f7d-a693-454f-9b23-42466d4f9576</vt:lpwstr>
  </property>
  <property fmtid="{D5CDD505-2E9C-101B-9397-08002B2CF9AE}" pid="22" name="GCG_PDoc_Hierarchy">
    <vt:lpwstr>12;#02-Implementation|8c557e85-3b5a-4fad-9e4e-5dbb79834368</vt:lpwstr>
  </property>
  <property fmtid="{D5CDD505-2E9C-101B-9397-08002B2CF9AE}" pid="23" name="GrammarlyDocumentId">
    <vt:lpwstr>b50bc19337e72cf8f7c38c68ba0f5218927de46f448f302dddb69f5b053d9408</vt:lpwstr>
  </property>
</Properties>
</file>