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B6014" w:rsidR="007B6014" w:rsidP="2D98B16E" w:rsidRDefault="007B6014" w14:paraId="75A4232A" w14:textId="29400789">
      <w:pPr>
        <w:pStyle w:val="paragraph"/>
        <w:spacing w:before="0" w:beforeAutospacing="off" w:after="0" w:afterAutospacing="off"/>
        <w:jc w:val="both"/>
        <w:rPr>
          <w:rStyle w:val="normaltextrun"/>
          <w:rFonts w:ascii="Calibri" w:hAnsi="Calibri" w:cs="Calibri"/>
          <w:b w:val="1"/>
          <w:bCs w:val="1"/>
          <w:color w:val="1A4489"/>
          <w:sz w:val="36"/>
          <w:szCs w:val="36"/>
          <w:lang w:val="tr"/>
        </w:rPr>
      </w:pPr>
      <w:r w:rsidRPr="2D98B16E" w:rsidR="007B6014">
        <w:rPr>
          <w:rStyle w:val="normaltextrun"/>
          <w:rFonts w:ascii="Calibri" w:hAnsi="Calibri" w:cs="Calibri"/>
          <w:b w:val="1"/>
          <w:bCs w:val="1"/>
          <w:color w:val="1A4489"/>
          <w:sz w:val="36"/>
          <w:szCs w:val="36"/>
          <w:lang w:val="tr"/>
        </w:rPr>
        <w:t>Türkiye’de Güven</w:t>
      </w:r>
      <w:r w:rsidRPr="2D98B16E" w:rsidR="0098330E">
        <w:rPr>
          <w:rStyle w:val="normaltextrun"/>
          <w:rFonts w:ascii="Calibri" w:hAnsi="Calibri" w:cs="Calibri"/>
          <w:b w:val="1"/>
          <w:bCs w:val="1"/>
          <w:color w:val="1A4489"/>
          <w:sz w:val="36"/>
          <w:szCs w:val="36"/>
          <w:lang w:val="tr"/>
        </w:rPr>
        <w:t>i</w:t>
      </w:r>
      <w:r w:rsidRPr="2D98B16E" w:rsidR="007B6014">
        <w:rPr>
          <w:rStyle w:val="normaltextrun"/>
          <w:rFonts w:ascii="Calibri" w:hAnsi="Calibri" w:cs="Calibri"/>
          <w:b w:val="1"/>
          <w:bCs w:val="1"/>
          <w:color w:val="1A4489"/>
          <w:sz w:val="36"/>
          <w:szCs w:val="36"/>
          <w:lang w:val="tr"/>
        </w:rPr>
        <w:t>li</w:t>
      </w:r>
      <w:r w:rsidRPr="2D98B16E" w:rsidR="0098330E">
        <w:rPr>
          <w:rStyle w:val="normaltextrun"/>
          <w:rFonts w:ascii="Calibri" w:hAnsi="Calibri" w:cs="Calibri"/>
          <w:b w:val="1"/>
          <w:bCs w:val="1"/>
          <w:color w:val="1A4489"/>
          <w:sz w:val="36"/>
          <w:szCs w:val="36"/>
          <w:lang w:val="tr"/>
        </w:rPr>
        <w:t>r</w:t>
      </w:r>
      <w:r w:rsidRPr="2D98B16E" w:rsidR="00B65BA7">
        <w:rPr>
          <w:rStyle w:val="normaltextrun"/>
          <w:rFonts w:ascii="Calibri" w:hAnsi="Calibri" w:cs="Calibri"/>
          <w:b w:val="1"/>
          <w:bCs w:val="1"/>
          <w:color w:val="1A4489"/>
          <w:sz w:val="36"/>
          <w:szCs w:val="36"/>
          <w:lang w:val="tr"/>
        </w:rPr>
        <w:t xml:space="preserve"> Gıda İ</w:t>
      </w:r>
      <w:bookmarkStart w:name="_GoBack" w:id="0"/>
      <w:bookmarkEnd w:id="0"/>
      <w:r w:rsidRPr="2D98B16E" w:rsidR="007B6014">
        <w:rPr>
          <w:rStyle w:val="normaltextrun"/>
          <w:rFonts w:ascii="Calibri" w:hAnsi="Calibri" w:cs="Calibri"/>
          <w:b w:val="1"/>
          <w:bCs w:val="1"/>
          <w:color w:val="1A4489"/>
          <w:sz w:val="36"/>
          <w:szCs w:val="36"/>
          <w:lang w:val="tr"/>
        </w:rPr>
        <w:t>çin Bilime Güveniyoruz</w:t>
      </w:r>
    </w:p>
    <w:p w:rsidR="007B6014" w:rsidP="00592F16" w:rsidRDefault="007B6014" w14:paraId="1F37F764" w14:textId="12981529">
      <w:pPr>
        <w:pStyle w:val="NormalWeb"/>
        <w:jc w:val="both"/>
      </w:pPr>
      <w:r>
        <w:t xml:space="preserve">Türkiye, gıda güvenilirliğini en yüksek standartlarda sağlamak amacıyla bilimsel temellere dayalı kapsamlı bir sisteme sahiptir. En güncel bilimsel verilerle desteklenen bu sistem, Tarım ve Orman Bakanlığı </w:t>
      </w:r>
      <w:r w:rsidR="00A74503">
        <w:t>tarafından</w:t>
      </w:r>
      <w:r>
        <w:t xml:space="preserve"> yürütülmekte, ulusal ve uluslararası iş birlikleriyle güçlenmektedir.</w:t>
      </w:r>
    </w:p>
    <w:p w:rsidR="007B6014" w:rsidP="00592F16" w:rsidRDefault="00280273" w14:paraId="411A71FF" w14:textId="3EC1F1E7">
      <w:pPr>
        <w:pStyle w:val="NormalWeb"/>
        <w:jc w:val="both"/>
      </w:pPr>
      <w:r w:rsidR="732D6AF1">
        <w:rPr/>
        <w:t>Bakanlık</w:t>
      </w:r>
      <w:r w:rsidR="0B2E94A6">
        <w:rPr/>
        <w:t>,</w:t>
      </w:r>
      <w:r w:rsidR="732D6AF1">
        <w:rPr/>
        <w:t xml:space="preserve"> alanında uzman bilim insanları, </w:t>
      </w:r>
      <w:r w:rsidR="7C0661C4">
        <w:rPr/>
        <w:t>üreticiler, tüketici örgütleri ve sivil toplum kuruluşlarıyla yakın</w:t>
      </w:r>
      <w:r w:rsidR="732D6AF1">
        <w:rPr/>
        <w:t xml:space="preserve"> iş birliği içinde çalışmakta, b</w:t>
      </w:r>
      <w:r w:rsidR="7C0661C4">
        <w:rPr/>
        <w:t>u sayede en güncel bilimsel bulgular ve yaklaşımlar hayata geçirilerek</w:t>
      </w:r>
      <w:r w:rsidR="0B2E94A6">
        <w:rPr/>
        <w:t>,</w:t>
      </w:r>
      <w:r w:rsidR="7C0661C4">
        <w:rPr/>
        <w:t xml:space="preserve"> tüketicilerin </w:t>
      </w:r>
      <w:r w:rsidR="2C0530FC">
        <w:rPr/>
        <w:t>güvenilir</w:t>
      </w:r>
      <w:r w:rsidR="7C0661C4">
        <w:rPr/>
        <w:t xml:space="preserve"> ve sağlıklı gıdaya erişimi sağlanmaktadır.</w:t>
      </w:r>
    </w:p>
    <w:p w:rsidR="3079354A" w:rsidP="3079354A" w:rsidRDefault="3079354A" w14:paraId="0411034F" w14:textId="067E5677">
      <w:pPr>
        <w:pStyle w:val="NormalWeb"/>
        <w:jc w:val="both"/>
      </w:pPr>
    </w:p>
    <w:p w:rsidRPr="007B6014" w:rsidR="007B6014" w:rsidP="00592F16" w:rsidRDefault="007B6014" w14:paraId="7E13E481" w14:textId="5C322FA8">
      <w:pPr>
        <w:pStyle w:val="paragraph"/>
        <w:spacing w:before="0" w:beforeAutospacing="0" w:after="0" w:afterAutospacing="0"/>
        <w:jc w:val="both"/>
        <w:rPr>
          <w:rStyle w:val="normaltextrun"/>
          <w:rFonts w:ascii="Calibri" w:hAnsi="Calibri" w:cs="Calibri"/>
          <w:b/>
          <w:bCs/>
          <w:color w:val="1A4489"/>
          <w:sz w:val="36"/>
          <w:szCs w:val="36"/>
          <w:lang w:val="tr"/>
        </w:rPr>
      </w:pPr>
      <w:r w:rsidRPr="007B6014">
        <w:rPr>
          <w:rStyle w:val="normaltextrun"/>
          <w:rFonts w:ascii="Calibri" w:hAnsi="Calibri" w:cs="Calibri"/>
          <w:b/>
          <w:bCs/>
          <w:color w:val="1A4489"/>
          <w:sz w:val="36"/>
          <w:szCs w:val="36"/>
          <w:lang w:val="tr"/>
        </w:rPr>
        <w:t>Gıda Seçiminde En Önemli Şey Nedir?</w:t>
      </w:r>
    </w:p>
    <w:p w:rsidR="007B6014" w:rsidP="00592F16" w:rsidRDefault="007B6014" w14:paraId="6F8F6161" w14:textId="7F2A94C5">
      <w:pPr>
        <w:pStyle w:val="NormalWeb"/>
        <w:jc w:val="both"/>
      </w:pPr>
      <w:r>
        <w:t>Her gün birçok gıda tercihi yaparız ve bu kararlarımızı farklı faktörler etki</w:t>
      </w:r>
      <w:r w:rsidR="007609F5">
        <w:t xml:space="preserve">ler. Yapılan araştırmalar, </w:t>
      </w:r>
      <w:r>
        <w:t>tüketiciler</w:t>
      </w:r>
      <w:r w:rsidR="007609F5">
        <w:t xml:space="preserve">in gıda alışverişinde en çok önem verdiği unsurların lezzet, </w:t>
      </w:r>
      <w:r>
        <w:t xml:space="preserve">fiyat ve raf </w:t>
      </w:r>
      <w:r w:rsidR="003E388B">
        <w:t>ömrü o</w:t>
      </w:r>
      <w:r w:rsidR="007609F5">
        <w:t>lduğunu göster</w:t>
      </w:r>
      <w:r w:rsidR="00EB3745">
        <w:t>mektedir</w:t>
      </w:r>
      <w:r w:rsidR="000356DE">
        <w:t>.</w:t>
      </w:r>
    </w:p>
    <w:p w:rsidR="007B6014" w:rsidP="00592F16" w:rsidRDefault="007B6014" w14:paraId="6A97B129" w14:textId="0C7FDA37">
      <w:pPr>
        <w:pStyle w:val="NormalWeb"/>
        <w:jc w:val="both"/>
      </w:pPr>
      <w:r>
        <w:t>Ancak gıda tercihleri de zamanla değişiyor. Tüketicilerin önemli bir bölümü artık alışveriş yaparken gıda güvenilirliğini aktif olarak göz önünde bulunduruyor. Bunun yanı sıra, işlenmemiş ve doğ</w:t>
      </w:r>
      <w:r w:rsidR="00210971">
        <w:t>al gıdalara olan ilgi de artıyor.</w:t>
      </w:r>
    </w:p>
    <w:p w:rsidR="007B6014" w:rsidP="00592F16" w:rsidRDefault="007B6014" w14:paraId="58745386" w14:textId="015BBB0A">
      <w:pPr>
        <w:pStyle w:val="NormalWeb"/>
        <w:jc w:val="both"/>
      </w:pPr>
      <w:r w:rsidR="7C0661C4">
        <w:rPr/>
        <w:t>Tüketicilerin öncelikleri değişse de değişmeyen tek şey gıda güvenilirliğidir. Tercihlerini etkileyen faktörler ne olursa olsun, tüketiciler</w:t>
      </w:r>
      <w:r w:rsidR="6FB317E2">
        <w:rPr/>
        <w:t>imiz</w:t>
      </w:r>
      <w:r w:rsidR="7C0661C4">
        <w:rPr/>
        <w:t xml:space="preserve"> sofralarındaki </w:t>
      </w:r>
      <w:r w:rsidR="3EB962E9">
        <w:rPr/>
        <w:t>gıdaların</w:t>
      </w:r>
      <w:r w:rsidR="7C0661C4">
        <w:rPr/>
        <w:t xml:space="preserve"> </w:t>
      </w:r>
      <w:r w:rsidR="1055E385">
        <w:rPr/>
        <w:t xml:space="preserve">kontrol edildiğinden </w:t>
      </w:r>
      <w:r w:rsidR="7C0661C4">
        <w:rPr/>
        <w:t>emin olabilirle</w:t>
      </w:r>
      <w:r w:rsidR="245B7C68">
        <w:rPr/>
        <w:t>r. Tarım ve Orman Bakanlığı tarafından yürütülen gıda güvenilirliği sistemi</w:t>
      </w:r>
      <w:r w:rsidR="7C0661C4">
        <w:rPr/>
        <w:t xml:space="preserve"> sayesinde her </w:t>
      </w:r>
      <w:r w:rsidR="0B20A76E">
        <w:rPr/>
        <w:t>tüketici</w:t>
      </w:r>
      <w:r w:rsidR="7C0661C4">
        <w:rPr/>
        <w:t xml:space="preserve">, tükettiği gıdanın nereden geldiğini, nasıl üretildiğini ve içeriğinde ne olduğunu bilme hakkına sahiptir. Bu da her öğünde </w:t>
      </w:r>
      <w:r w:rsidR="245B7C68">
        <w:rPr/>
        <w:t>güvenilir</w:t>
      </w:r>
      <w:r w:rsidR="7C0661C4">
        <w:rPr/>
        <w:t xml:space="preserve"> ve sağlıklı beslenmenin temelini oluşturmaktadır.</w:t>
      </w:r>
    </w:p>
    <w:p w:rsidR="3079354A" w:rsidP="3079354A" w:rsidRDefault="3079354A" w14:paraId="6D5E0618" w14:textId="5A5A9C20">
      <w:pPr>
        <w:pStyle w:val="NormalWeb"/>
        <w:jc w:val="both"/>
      </w:pPr>
    </w:p>
    <w:p w:rsidRPr="007D526C" w:rsidR="007B6014" w:rsidP="00592F16" w:rsidRDefault="007B6014" w14:paraId="568D277C" w14:textId="209E712C">
      <w:pPr>
        <w:pStyle w:val="paragraph"/>
        <w:spacing w:before="0" w:beforeAutospacing="0" w:after="0" w:afterAutospacing="0"/>
        <w:jc w:val="both"/>
        <w:rPr>
          <w:rStyle w:val="normaltextrun"/>
          <w:rFonts w:ascii="Calibri" w:hAnsi="Calibri" w:cs="Calibri"/>
          <w:b/>
          <w:bCs/>
          <w:color w:val="1A4489"/>
          <w:sz w:val="36"/>
          <w:szCs w:val="36"/>
        </w:rPr>
      </w:pPr>
      <w:r>
        <w:rPr>
          <w:rStyle w:val="normaltextrun"/>
          <w:rFonts w:ascii="Calibri" w:hAnsi="Calibri" w:cs="Calibri"/>
          <w:b/>
          <w:bCs/>
          <w:color w:val="1A4489"/>
          <w:sz w:val="36"/>
          <w:szCs w:val="36"/>
          <w:lang w:val="tr"/>
        </w:rPr>
        <w:t>Safe2Eat kampanyası</w:t>
      </w:r>
    </w:p>
    <w:p w:rsidR="007B6014" w:rsidP="00592F16" w:rsidRDefault="007B6014" w14:paraId="0B888163" w14:textId="77777777">
      <w:pPr>
        <w:pStyle w:val="NormalWeb"/>
        <w:jc w:val="both"/>
      </w:pPr>
      <w:r>
        <w:t xml:space="preserve">Beşinci yılına giren ve daha önce </w:t>
      </w:r>
      <w:r>
        <w:rPr>
          <w:rStyle w:val="Gl"/>
        </w:rPr>
        <w:t>#EUChooseSafeFood</w:t>
      </w:r>
      <w:r>
        <w:t xml:space="preserve"> adıyla bilinen </w:t>
      </w:r>
      <w:r>
        <w:rPr>
          <w:rStyle w:val="Gl"/>
        </w:rPr>
        <w:t>Safe2Eat</w:t>
      </w:r>
      <w:r>
        <w:t xml:space="preserve"> kampanyası, gıda güvenilirliği konusunda farkındalık yaratmayı, eleştirel düşünmeyi teşvik etmeyi ve toplumun her kesimini bilinçlendirmeyi amaçlamaktadır.</w:t>
      </w:r>
    </w:p>
    <w:p w:rsidR="007B6014" w:rsidP="00592F16" w:rsidRDefault="007B6014" w14:paraId="0ED85848" w14:textId="77777777">
      <w:pPr>
        <w:pStyle w:val="NormalWeb"/>
        <w:jc w:val="both"/>
      </w:pPr>
      <w:r>
        <w:t>Kampanya üç temel alana odaklanıyor:</w:t>
      </w:r>
    </w:p>
    <w:p w:rsidR="007B6014" w:rsidP="000E3079" w:rsidRDefault="007B6014" w14:paraId="1CBF872B" w14:textId="6EA39DCF">
      <w:pPr>
        <w:pStyle w:val="NormalWeb"/>
        <w:numPr>
          <w:ilvl w:val="0"/>
          <w:numId w:val="4"/>
        </w:numPr>
        <w:jc w:val="both"/>
      </w:pPr>
      <w:r w:rsidRPr="000E3079">
        <w:rPr>
          <w:b/>
          <w:bCs/>
        </w:rPr>
        <w:t>Güvenilir gıda uygulamaları</w:t>
      </w:r>
      <w:r w:rsidR="00731EC6">
        <w:t xml:space="preserve"> – Bilimsel kanıtlar temel alınarak hazırlanan </w:t>
      </w:r>
      <w:r>
        <w:t>ulusal</w:t>
      </w:r>
      <w:r w:rsidR="00731EC6">
        <w:t xml:space="preserve"> </w:t>
      </w:r>
      <w:r w:rsidR="003534A4">
        <w:t>mevzuat</w:t>
      </w:r>
      <w:r>
        <w:t xml:space="preserve">, tarladan sofraya gıda güvenilirliğini sağlamaktadır. </w:t>
      </w:r>
      <w:r w:rsidR="00B52A58">
        <w:t xml:space="preserve">Gıdanın </w:t>
      </w:r>
      <w:r w:rsidR="003534A4">
        <w:t xml:space="preserve">güvenilir </w:t>
      </w:r>
      <w:r w:rsidR="003534A4">
        <w:lastRenderedPageBreak/>
        <w:t>hazırla</w:t>
      </w:r>
      <w:r w:rsidR="00B52A58">
        <w:t>n</w:t>
      </w:r>
      <w:r w:rsidR="003534A4">
        <w:t>ma</w:t>
      </w:r>
      <w:r w:rsidR="00B52A58">
        <w:t>sı ve</w:t>
      </w:r>
      <w:r>
        <w:t xml:space="preserve"> sakla</w:t>
      </w:r>
      <w:r w:rsidR="00B52A58">
        <w:t>n</w:t>
      </w:r>
      <w:r>
        <w:t>ma</w:t>
      </w:r>
      <w:r w:rsidR="00B52A58">
        <w:t>sı</w:t>
      </w:r>
      <w:r>
        <w:t>, etiket okuma ve pişirm</w:t>
      </w:r>
      <w:r w:rsidR="003534A4">
        <w:t>e konularında ipuçları verilir ve bunlar</w:t>
      </w:r>
      <w:r w:rsidR="00B52A58">
        <w:t>,</w:t>
      </w:r>
      <w:r>
        <w:t xml:space="preserve"> tüketicilerin bilinçli tercihler yapmaları</w:t>
      </w:r>
      <w:r w:rsidR="003534A4">
        <w:t>nı desteklemek için en güncel bilimsel bulgularla desteklenir.</w:t>
      </w:r>
    </w:p>
    <w:p w:rsidR="007B6014" w:rsidP="000E3079" w:rsidRDefault="007B6014" w14:paraId="7AB13B42" w14:textId="05E7FCFB">
      <w:pPr>
        <w:pStyle w:val="NormalWeb"/>
        <w:numPr>
          <w:ilvl w:val="0"/>
          <w:numId w:val="4"/>
        </w:numPr>
        <w:jc w:val="both"/>
      </w:pPr>
      <w:r w:rsidRPr="000E3079">
        <w:rPr>
          <w:b/>
          <w:bCs/>
        </w:rPr>
        <w:t>Gıda ve sağlığınız</w:t>
      </w:r>
      <w:r>
        <w:t xml:space="preserve"> – Dengeli ve çeşitli bir beslenme, genel sağlığa katkıda bulunur. Bazı bireylerin öze</w:t>
      </w:r>
      <w:r w:rsidR="002A4140">
        <w:t>l beslenme ihtiyaçları olabileceğinden takviye edici gıda tüketmeleri</w:t>
      </w:r>
      <w:r>
        <w:t xml:space="preserve"> gerekebilir. </w:t>
      </w:r>
      <w:r w:rsidR="002A4140">
        <w:t xml:space="preserve">Kampanya, beslenme ihtiyaçları ve </w:t>
      </w:r>
      <w:r>
        <w:t>bunların bilimsel temelleri hakkında net bilgiler sunmaktadır.</w:t>
      </w:r>
    </w:p>
    <w:p w:rsidR="007B6014" w:rsidP="000E3079" w:rsidRDefault="007B6014" w14:paraId="7C3B4D7B" w14:textId="0F15B97A">
      <w:pPr>
        <w:pStyle w:val="NormalWeb"/>
        <w:numPr>
          <w:ilvl w:val="0"/>
          <w:numId w:val="4"/>
        </w:numPr>
        <w:jc w:val="both"/>
      </w:pPr>
      <w:r w:rsidRPr="000E3079">
        <w:rPr>
          <w:b/>
          <w:bCs/>
        </w:rPr>
        <w:t>Gıdanızın içinde ne var?</w:t>
      </w:r>
      <w:r>
        <w:t xml:space="preserve"> – Türkiye’</w:t>
      </w:r>
      <w:r w:rsidR="003B4A46">
        <w:t>de yürürlükte olan</w:t>
      </w:r>
      <w:r>
        <w:t xml:space="preserve"> gıda mevzuatı, katkı maddeleri </w:t>
      </w:r>
      <w:r w:rsidR="0053675B">
        <w:t xml:space="preserve">de </w:t>
      </w:r>
      <w:r w:rsidR="003B4A46">
        <w:t>dâhil</w:t>
      </w:r>
      <w:r>
        <w:t xml:space="preserve"> olmak üzere tüm gıda bileşenlerinin güvenilirliğini sağlamaktadır.</w:t>
      </w:r>
      <w:r w:rsidR="0053675B">
        <w:t xml:space="preserve"> Kampanya, gıda katkı maddelerinin </w:t>
      </w:r>
      <w:r>
        <w:t>neden güvenilir olduğunu açıklamakta, ayrıca alerjen içeren ürünlerin nasıl açık ve doğru şekilde etiketlenmesi gerektiğini vurgulamaktadır.</w:t>
      </w:r>
    </w:p>
    <w:p w:rsidR="007B6014" w:rsidP="00592F16" w:rsidRDefault="007B6014" w14:paraId="0A18674A" w14:textId="279D3FC3">
      <w:pPr>
        <w:pStyle w:val="NormalWeb"/>
        <w:jc w:val="both"/>
      </w:pPr>
      <w:r w:rsidR="7C0661C4">
        <w:rPr/>
        <w:t xml:space="preserve">Safe2Eat kampanyası, gıda güvenilirliği konusunda bilinç düzeyi yüksek bireylerden, bu konuda endişe duyan ve daha az bilgiye sahip olan kişilere kadar geniş bir kitleye ulaşmayı hedeflemektedir. Bu doğrultuda, iletişim dili hem bilgilendirici ve </w:t>
      </w:r>
      <w:r w:rsidR="7C0661C4">
        <w:rPr/>
        <w:t>net</w:t>
      </w:r>
      <w:r w:rsidR="7B46B08D">
        <w:rPr/>
        <w:t>,</w:t>
      </w:r>
      <w:r w:rsidR="7C0661C4">
        <w:rPr/>
        <w:t xml:space="preserve"> hem de güven verici, iyimser ve dinamik bir şekilde tasarlanmıştır.</w:t>
      </w:r>
    </w:p>
    <w:p w:rsidR="3079354A" w:rsidP="3079354A" w:rsidRDefault="3079354A" w14:paraId="29EFC5FE" w14:textId="03B9330D">
      <w:pPr>
        <w:pStyle w:val="NormalWeb"/>
        <w:jc w:val="both"/>
      </w:pPr>
    </w:p>
    <w:p w:rsidRPr="006F3852" w:rsidR="006F3852" w:rsidP="00592F16" w:rsidRDefault="006F3852" w14:paraId="4D9FAA0D" w14:textId="4E32733F">
      <w:pPr>
        <w:pStyle w:val="paragraph"/>
        <w:spacing w:before="0" w:beforeAutospacing="0" w:after="0" w:afterAutospacing="0"/>
        <w:jc w:val="both"/>
        <w:textAlignment w:val="baseline"/>
        <w:rPr>
          <w:rFonts w:ascii="Calibri" w:hAnsi="Calibri" w:cs="Calibri"/>
          <w:color w:val="1A4489"/>
          <w:sz w:val="36"/>
          <w:szCs w:val="36"/>
        </w:rPr>
      </w:pPr>
      <w:r>
        <w:rPr>
          <w:rStyle w:val="normaltextrun"/>
          <w:rFonts w:ascii="Calibri" w:hAnsi="Calibri" w:cs="Calibri"/>
          <w:b/>
          <w:bCs/>
          <w:color w:val="1A4489"/>
          <w:sz w:val="36"/>
          <w:szCs w:val="36"/>
          <w:lang w:val="tr"/>
        </w:rPr>
        <w:t>Nasıl katılabilirsiniz? </w:t>
      </w:r>
      <w:r>
        <w:rPr>
          <w:rStyle w:val="eop"/>
          <w:rFonts w:ascii="Calibri" w:hAnsi="Calibri" w:cs="Calibri"/>
          <w:color w:val="1A4489"/>
          <w:sz w:val="36"/>
          <w:szCs w:val="36"/>
          <w:lang w:val="tr"/>
        </w:rPr>
        <w:t> </w:t>
      </w:r>
    </w:p>
    <w:p w:rsidR="006F3852" w:rsidP="00592F16" w:rsidRDefault="006F3852" w14:paraId="12D19933" w14:textId="77777777">
      <w:pPr>
        <w:pStyle w:val="NormalWeb"/>
        <w:jc w:val="both"/>
      </w:pPr>
      <w:r>
        <w:t>Kampanyaya katılmanın çeşitli yolları bulunmaktadır ve kampanya materyalleri geniş bir kitleye ulaşacak şekilde sunulmaktadır:</w:t>
      </w:r>
    </w:p>
    <w:p w:rsidRPr="003B4A46" w:rsidR="006F3852" w:rsidP="00592F16" w:rsidRDefault="006F3852" w14:paraId="0DEEED02" w14:textId="77777777">
      <w:pPr>
        <w:numPr>
          <w:ilvl w:val="0"/>
          <w:numId w:val="2"/>
        </w:numPr>
        <w:spacing w:before="100" w:beforeAutospacing="1" w:after="100" w:afterAutospacing="1" w:line="240" w:lineRule="auto"/>
        <w:jc w:val="both"/>
        <w:rPr>
          <w:rFonts w:ascii="Times New Roman" w:hAnsi="Times New Roman" w:eastAsia="Times New Roman" w:cs="Times New Roman"/>
          <w:sz w:val="24"/>
          <w:szCs w:val="24"/>
          <w:lang w:eastAsia="tr-TR"/>
        </w:rPr>
      </w:pPr>
      <w:r w:rsidRPr="003B4A46">
        <w:rPr>
          <w:rFonts w:ascii="Times New Roman" w:hAnsi="Times New Roman" w:eastAsia="Times New Roman" w:cs="Times New Roman"/>
          <w:b/>
          <w:bCs/>
          <w:sz w:val="24"/>
          <w:szCs w:val="24"/>
          <w:lang w:eastAsia="tr-TR"/>
        </w:rPr>
        <w:t>Araç kitindeki ücretsiz materyalleri kendi ağınızla paylaşın</w:t>
      </w:r>
      <w:r w:rsidRPr="003B4A46">
        <w:rPr>
          <w:rFonts w:ascii="Times New Roman" w:hAnsi="Times New Roman" w:eastAsia="Times New Roman" w:cs="Times New Roman"/>
          <w:sz w:val="24"/>
          <w:szCs w:val="24"/>
          <w:lang w:eastAsia="tr-TR"/>
        </w:rPr>
        <w:t xml:space="preserve"> ve tüketicilerin, gıda seçimleri ne olursa olsun, tükettikleri gıdaların güvenilir olduğundan emin olmalarına yardımcı olun.</w:t>
      </w:r>
    </w:p>
    <w:p w:rsidRPr="003B4A46" w:rsidR="006F3852" w:rsidP="00592F16" w:rsidRDefault="006F3852" w14:paraId="2207110A" w14:textId="7346F239">
      <w:pPr>
        <w:numPr>
          <w:ilvl w:val="0"/>
          <w:numId w:val="2"/>
        </w:numPr>
        <w:spacing w:before="100" w:beforeAutospacing="1" w:after="100" w:afterAutospacing="1" w:line="240" w:lineRule="auto"/>
        <w:jc w:val="both"/>
        <w:rPr>
          <w:rFonts w:ascii="Times New Roman" w:hAnsi="Times New Roman" w:eastAsia="Times New Roman" w:cs="Times New Roman"/>
          <w:sz w:val="24"/>
          <w:szCs w:val="24"/>
          <w:lang w:eastAsia="tr-TR"/>
        </w:rPr>
      </w:pPr>
      <w:r w:rsidRPr="003B4A46">
        <w:rPr>
          <w:rFonts w:ascii="Times New Roman" w:hAnsi="Times New Roman" w:eastAsia="Times New Roman" w:cs="Times New Roman"/>
          <w:b/>
          <w:bCs/>
          <w:sz w:val="24"/>
          <w:szCs w:val="24"/>
          <w:lang w:eastAsia="tr-TR"/>
        </w:rPr>
        <w:t>Kampanyanın web sitesini ziyaret ederek</w:t>
      </w:r>
      <w:r w:rsidRPr="003B4A46">
        <w:rPr>
          <w:rFonts w:ascii="Times New Roman" w:hAnsi="Times New Roman" w:eastAsia="Times New Roman" w:cs="Times New Roman"/>
          <w:sz w:val="24"/>
          <w:szCs w:val="24"/>
          <w:lang w:eastAsia="tr-TR"/>
        </w:rPr>
        <w:t xml:space="preserve"> gıda seçimlerine ilişkin pratik tavsiyelere ulaşabilir ve tüketicileri gıdalarımızın güvenilir olmasını sağlayan bilim hakkında bilgilendirebilirsiniz.</w:t>
      </w:r>
    </w:p>
    <w:p w:rsidRPr="003B4A46" w:rsidR="006F3852" w:rsidP="00592F16" w:rsidRDefault="006F3852" w14:paraId="04255FAA" w14:textId="3F23A334">
      <w:pPr>
        <w:numPr>
          <w:ilvl w:val="0"/>
          <w:numId w:val="2"/>
        </w:numPr>
        <w:spacing w:before="100" w:beforeAutospacing="1" w:after="100" w:afterAutospacing="1" w:line="240" w:lineRule="auto"/>
        <w:jc w:val="both"/>
        <w:rPr>
          <w:rFonts w:ascii="Times New Roman" w:hAnsi="Times New Roman" w:eastAsia="Times New Roman" w:cs="Times New Roman"/>
          <w:sz w:val="24"/>
          <w:szCs w:val="24"/>
          <w:lang w:eastAsia="tr-TR"/>
        </w:rPr>
      </w:pPr>
      <w:r w:rsidRPr="003B4A46">
        <w:rPr>
          <w:rFonts w:ascii="Times New Roman" w:hAnsi="Times New Roman" w:eastAsia="Times New Roman" w:cs="Times New Roman"/>
          <w:b/>
          <w:bCs/>
          <w:sz w:val="24"/>
          <w:szCs w:val="24"/>
          <w:lang w:eastAsia="tr-TR"/>
        </w:rPr>
        <w:t>Takipte kalın!</w:t>
      </w:r>
      <w:r w:rsidRPr="003B4A46">
        <w:rPr>
          <w:rFonts w:ascii="Times New Roman" w:hAnsi="Times New Roman" w:eastAsia="Times New Roman" w:cs="Times New Roman"/>
          <w:sz w:val="24"/>
          <w:szCs w:val="24"/>
          <w:lang w:eastAsia="tr-TR"/>
        </w:rPr>
        <w:t xml:space="preserve"> Tarım ve Orman Bakanlığı</w:t>
      </w:r>
      <w:r w:rsidRPr="003B4A46" w:rsidR="00327636">
        <w:rPr>
          <w:rFonts w:ascii="Times New Roman" w:hAnsi="Times New Roman" w:eastAsia="Times New Roman" w:cs="Times New Roman"/>
          <w:sz w:val="24"/>
          <w:szCs w:val="24"/>
          <w:lang w:eastAsia="tr-TR"/>
        </w:rPr>
        <w:t xml:space="preserve"> ve Gıda ve Kontrol Genel Müdürlüğünün </w:t>
      </w:r>
      <w:r w:rsidRPr="003B4A46">
        <w:rPr>
          <w:rFonts w:ascii="Times New Roman" w:hAnsi="Times New Roman" w:eastAsia="Times New Roman" w:cs="Times New Roman"/>
          <w:sz w:val="24"/>
          <w:szCs w:val="24"/>
          <w:lang w:eastAsia="tr-TR"/>
        </w:rPr>
        <w:t>sosyal medya hesaplarını takip ederek kampanya ile ilgili en güncel gelişmeleri kendi çevrenizle paylaşın.</w:t>
      </w:r>
    </w:p>
    <w:p w:rsidR="006F3852" w:rsidP="00592F16" w:rsidRDefault="006F3852" w14:paraId="28D3A49F" w14:textId="30859E3E">
      <w:pPr>
        <w:numPr>
          <w:ilvl w:val="0"/>
          <w:numId w:val="2"/>
        </w:numPr>
        <w:spacing w:before="100" w:beforeAutospacing="1" w:after="100" w:afterAutospacing="1" w:line="240" w:lineRule="auto"/>
        <w:jc w:val="both"/>
        <w:rPr>
          <w:rFonts w:ascii="Times New Roman" w:hAnsi="Times New Roman" w:eastAsia="Times New Roman" w:cs="Times New Roman"/>
          <w:sz w:val="24"/>
          <w:szCs w:val="24"/>
          <w:lang w:eastAsia="tr-TR"/>
        </w:rPr>
      </w:pPr>
      <w:r w:rsidRPr="003B4A46">
        <w:rPr>
          <w:rFonts w:ascii="Times New Roman" w:hAnsi="Times New Roman" w:eastAsia="Times New Roman" w:cs="Times New Roman"/>
          <w:b/>
          <w:bCs/>
          <w:sz w:val="24"/>
          <w:szCs w:val="24"/>
          <w:lang w:eastAsia="tr-TR"/>
        </w:rPr>
        <w:t>Etkinliklere katılın ve yaygınlaştırın!</w:t>
      </w:r>
      <w:r w:rsidRPr="003B4A46">
        <w:rPr>
          <w:rFonts w:ascii="Times New Roman" w:hAnsi="Times New Roman" w:eastAsia="Times New Roman" w:cs="Times New Roman"/>
          <w:sz w:val="24"/>
          <w:szCs w:val="24"/>
          <w:lang w:eastAsia="tr-TR"/>
        </w:rPr>
        <w:t xml:space="preserve"> #Safe2Eat</w:t>
      </w:r>
      <w:r w:rsidRPr="003B4A46" w:rsidR="00A729E6">
        <w:rPr>
          <w:rFonts w:ascii="Times New Roman" w:hAnsi="Times New Roman" w:eastAsia="Times New Roman" w:cs="Times New Roman"/>
          <w:sz w:val="24"/>
          <w:szCs w:val="24"/>
          <w:lang w:eastAsia="tr-TR"/>
        </w:rPr>
        <w:t>EU</w:t>
      </w:r>
      <w:r w:rsidRPr="003B4A46">
        <w:rPr>
          <w:rFonts w:ascii="Times New Roman" w:hAnsi="Times New Roman" w:eastAsia="Times New Roman" w:cs="Times New Roman"/>
          <w:sz w:val="24"/>
          <w:szCs w:val="24"/>
          <w:lang w:eastAsia="tr-TR"/>
        </w:rPr>
        <w:t xml:space="preserve"> etiketiyle sosyal medyada paylaşımlarda bulunarak güvenilir gıda için gösterilen ortak çabaları ve bu süreci destekleyen bilimsel bilgileri daha geniş kitlelere ulaştırın.</w:t>
      </w:r>
    </w:p>
    <w:p w:rsidR="003B4A46" w:rsidP="003B4A46" w:rsidRDefault="003B4A46" w14:paraId="1114728A" w14:textId="587ACC95">
      <w:pPr>
        <w:spacing w:before="100" w:beforeAutospacing="1" w:after="100" w:afterAutospacing="1" w:line="240" w:lineRule="auto"/>
        <w:jc w:val="both"/>
        <w:rPr>
          <w:rFonts w:ascii="Times New Roman" w:hAnsi="Times New Roman" w:eastAsia="Times New Roman" w:cs="Times New Roman"/>
          <w:sz w:val="24"/>
          <w:szCs w:val="24"/>
          <w:lang w:eastAsia="tr-TR"/>
        </w:rPr>
      </w:pPr>
    </w:p>
    <w:p w:rsidRPr="003B4A46" w:rsidR="003B4A46" w:rsidP="003B4A46" w:rsidRDefault="003B4A46" w14:paraId="7A074FA9" w14:textId="77777777">
      <w:pPr>
        <w:spacing w:before="100" w:beforeAutospacing="1" w:after="100" w:afterAutospacing="1" w:line="240" w:lineRule="auto"/>
        <w:jc w:val="both"/>
        <w:rPr>
          <w:rFonts w:ascii="Times New Roman" w:hAnsi="Times New Roman" w:eastAsia="Times New Roman" w:cs="Times New Roman"/>
          <w:sz w:val="24"/>
          <w:szCs w:val="24"/>
          <w:lang w:eastAsia="tr-TR"/>
        </w:rPr>
      </w:pPr>
    </w:p>
    <w:p w:rsidRPr="006F3852" w:rsidR="006F3852" w:rsidP="00592F16" w:rsidRDefault="006F3852" w14:paraId="60842C7E" w14:textId="19E254F2">
      <w:pPr>
        <w:pStyle w:val="paragraph"/>
        <w:spacing w:before="0" w:beforeAutospacing="0" w:after="0" w:afterAutospacing="0"/>
        <w:jc w:val="both"/>
        <w:textAlignment w:val="baseline"/>
        <w:rPr>
          <w:rStyle w:val="normaltextrun"/>
          <w:b/>
          <w:bCs/>
          <w:lang w:val="tr"/>
        </w:rPr>
      </w:pPr>
      <w:r>
        <w:rPr>
          <w:rStyle w:val="normaltextrun"/>
          <w:rFonts w:ascii="Calibri" w:hAnsi="Calibri" w:cs="Calibri"/>
          <w:b/>
          <w:bCs/>
          <w:color w:val="1A4489"/>
          <w:sz w:val="36"/>
          <w:szCs w:val="36"/>
          <w:lang w:val="tr"/>
        </w:rPr>
        <w:lastRenderedPageBreak/>
        <w:t xml:space="preserve">Kampanya Araç Kiti </w:t>
      </w:r>
      <w:r w:rsidRPr="006F3852">
        <w:rPr>
          <w:rStyle w:val="normaltextrun"/>
          <w:b/>
          <w:bCs/>
        </w:rPr>
        <w:t> </w:t>
      </w:r>
    </w:p>
    <w:p w:rsidR="00CD3996" w:rsidP="00592F16" w:rsidRDefault="00CD3996" w14:paraId="221F7D12" w14:textId="313C695F">
      <w:pPr>
        <w:jc w:val="both"/>
      </w:pPr>
    </w:p>
    <w:p w:rsidR="006F3852" w:rsidP="00592F16" w:rsidRDefault="006F3852" w14:paraId="3E5D16BB" w14:textId="77777777">
      <w:pPr>
        <w:pStyle w:val="NormalWeb"/>
        <w:jc w:val="both"/>
      </w:pPr>
      <w:r>
        <w:t>Kampanya araç kiti, kampanyanın daha geniş kitlelere ulaşmasını sağlamak ve yaygınlaştırılmasını kolaylaştırmak amacıyla, ulusal düzeydeki paydaşlar tarafından kullanılabilecek materyaller içermektedir.</w:t>
      </w:r>
    </w:p>
    <w:p w:rsidRPr="00377F20" w:rsidR="006F3852" w:rsidP="00592F16" w:rsidRDefault="006F3852" w14:paraId="143DE5B8" w14:textId="77777777">
      <w:pPr>
        <w:numPr>
          <w:ilvl w:val="0"/>
          <w:numId w:val="3"/>
        </w:numPr>
        <w:spacing w:before="100" w:beforeAutospacing="1" w:after="100" w:afterAutospacing="1" w:line="240" w:lineRule="auto"/>
        <w:jc w:val="both"/>
        <w:rPr>
          <w:rFonts w:ascii="Times New Roman" w:hAnsi="Times New Roman" w:eastAsia="Times New Roman" w:cs="Times New Roman"/>
          <w:sz w:val="24"/>
          <w:szCs w:val="24"/>
          <w:lang w:eastAsia="tr-TR"/>
        </w:rPr>
      </w:pPr>
      <w:r w:rsidRPr="00377F20">
        <w:rPr>
          <w:rFonts w:ascii="Times New Roman" w:hAnsi="Times New Roman" w:eastAsia="Times New Roman" w:cs="Times New Roman"/>
          <w:b/>
          <w:bCs/>
          <w:sz w:val="24"/>
          <w:szCs w:val="24"/>
          <w:lang w:eastAsia="tr-TR"/>
        </w:rPr>
        <w:t>Kampanya bilgi notu</w:t>
      </w:r>
      <w:r w:rsidRPr="00377F20">
        <w:rPr>
          <w:rFonts w:ascii="Times New Roman" w:hAnsi="Times New Roman" w:eastAsia="Times New Roman" w:cs="Times New Roman"/>
          <w:sz w:val="24"/>
          <w:szCs w:val="24"/>
          <w:lang w:eastAsia="tr-TR"/>
        </w:rPr>
        <w:t xml:space="preserve"> – Kampanyanın hedefleri, ele aldığı konular, hedef kitlesi ve iletişim tarzına dair genel bir bakış sunar. Kampanya ile ilgili içerik geliştirmek için kullanılabilir veya mevcut hâliyle paylaşılabilir.</w:t>
      </w:r>
    </w:p>
    <w:p w:rsidRPr="00377F20" w:rsidR="006F3852" w:rsidP="00592F16" w:rsidRDefault="006F3852" w14:paraId="25A278E5" w14:textId="77777777">
      <w:pPr>
        <w:numPr>
          <w:ilvl w:val="0"/>
          <w:numId w:val="3"/>
        </w:numPr>
        <w:spacing w:before="100" w:beforeAutospacing="1" w:after="100" w:afterAutospacing="1" w:line="240" w:lineRule="auto"/>
        <w:jc w:val="both"/>
        <w:rPr>
          <w:rFonts w:ascii="Times New Roman" w:hAnsi="Times New Roman" w:eastAsia="Times New Roman" w:cs="Times New Roman"/>
          <w:sz w:val="24"/>
          <w:szCs w:val="24"/>
          <w:lang w:eastAsia="tr-TR"/>
        </w:rPr>
      </w:pPr>
      <w:r w:rsidRPr="00377F20">
        <w:rPr>
          <w:rFonts w:ascii="Times New Roman" w:hAnsi="Times New Roman" w:eastAsia="Times New Roman" w:cs="Times New Roman"/>
          <w:b/>
          <w:bCs/>
          <w:sz w:val="24"/>
          <w:szCs w:val="24"/>
          <w:lang w:eastAsia="tr-TR"/>
        </w:rPr>
        <w:t>Temel görseller</w:t>
      </w:r>
      <w:r w:rsidRPr="00377F20">
        <w:rPr>
          <w:rFonts w:ascii="Times New Roman" w:hAnsi="Times New Roman" w:eastAsia="Times New Roman" w:cs="Times New Roman"/>
          <w:sz w:val="24"/>
          <w:szCs w:val="24"/>
          <w:lang w:eastAsia="tr-TR"/>
        </w:rPr>
        <w:t xml:space="preserve"> – Kampanyanın ana konularını içeren yüksek kaliteli görsellerden oluşur. Türkçe olarak sunulur ve web sitelerinde, sosyal medya hesaplarında, haber bültenlerinde veya diğer ilgili platformlarda kullanılabilir.</w:t>
      </w:r>
    </w:p>
    <w:p w:rsidRPr="00377F20" w:rsidR="006F3852" w:rsidP="3079354A" w:rsidRDefault="006F3852" w14:paraId="75A32193" w14:textId="7586B5F3">
      <w:pPr>
        <w:numPr>
          <w:ilvl w:val="0"/>
          <w:numId w:val="3"/>
        </w:numPr>
        <w:spacing w:before="100" w:beforeAutospacing="on" w:after="100" w:afterAutospacing="on" w:line="240" w:lineRule="auto"/>
        <w:jc w:val="both"/>
        <w:rPr>
          <w:rFonts w:ascii="Times New Roman" w:hAnsi="Times New Roman" w:eastAsia="Times New Roman" w:cs="Times New Roman"/>
          <w:sz w:val="24"/>
          <w:szCs w:val="24"/>
          <w:lang w:eastAsia="tr-TR"/>
        </w:rPr>
      </w:pPr>
      <w:r w:rsidRPr="3079354A" w:rsidR="7DE82B73">
        <w:rPr>
          <w:rFonts w:ascii="Times New Roman" w:hAnsi="Times New Roman" w:eastAsia="Times New Roman" w:cs="Times New Roman"/>
          <w:b w:val="1"/>
          <w:bCs w:val="1"/>
          <w:sz w:val="24"/>
          <w:szCs w:val="24"/>
          <w:lang w:eastAsia="tr-TR"/>
        </w:rPr>
        <w:t>Kullanıma hazır sosyal medya gönderileri</w:t>
      </w:r>
      <w:r w:rsidRPr="3079354A" w:rsidR="7DE82B73">
        <w:rPr>
          <w:rFonts w:ascii="Times New Roman" w:hAnsi="Times New Roman" w:eastAsia="Times New Roman" w:cs="Times New Roman"/>
          <w:sz w:val="24"/>
          <w:szCs w:val="24"/>
          <w:lang w:eastAsia="tr-TR"/>
        </w:rPr>
        <w:t xml:space="preserve"> – </w:t>
      </w:r>
      <w:r w:rsidRPr="3079354A" w:rsidR="343C2764">
        <w:rPr>
          <w:rFonts w:ascii="Times New Roman" w:hAnsi="Times New Roman" w:eastAsia="Times New Roman" w:cs="Times New Roman"/>
          <w:sz w:val="24"/>
          <w:szCs w:val="24"/>
          <w:lang w:eastAsia="tr-TR"/>
        </w:rPr>
        <w:t>Resmi</w:t>
      </w:r>
      <w:r w:rsidRPr="3079354A" w:rsidR="1C028700">
        <w:rPr>
          <w:rFonts w:ascii="Times New Roman" w:hAnsi="Times New Roman" w:eastAsia="Times New Roman" w:cs="Times New Roman"/>
          <w:sz w:val="24"/>
          <w:szCs w:val="24"/>
          <w:lang w:eastAsia="tr-TR"/>
        </w:rPr>
        <w:t xml:space="preserve"> kampanya etiketini (#Safe2EatEU) kullanarak bunları sosyal medya kanallarınızda paylaşılabilirsiniz.</w:t>
      </w:r>
      <w:r w:rsidRPr="3079354A" w:rsidR="7DE82B73">
        <w:rPr>
          <w:rFonts w:ascii="Times New Roman" w:hAnsi="Times New Roman" w:eastAsia="Times New Roman" w:cs="Times New Roman"/>
          <w:sz w:val="24"/>
          <w:szCs w:val="24"/>
          <w:lang w:eastAsia="tr-TR"/>
        </w:rPr>
        <w:t xml:space="preserve"> </w:t>
      </w:r>
      <w:r w:rsidRPr="3079354A" w:rsidR="1C028700">
        <w:rPr>
          <w:rFonts w:ascii="Times New Roman" w:hAnsi="Times New Roman" w:eastAsia="Times New Roman" w:cs="Times New Roman"/>
          <w:sz w:val="24"/>
          <w:szCs w:val="24"/>
          <w:lang w:eastAsia="tr-TR"/>
        </w:rPr>
        <w:t>Görünürlüğü artırmak için</w:t>
      </w:r>
      <w:r w:rsidRPr="3079354A" w:rsidR="343C2764">
        <w:rPr>
          <w:rFonts w:ascii="Times New Roman" w:hAnsi="Times New Roman" w:eastAsia="Times New Roman" w:cs="Times New Roman"/>
          <w:sz w:val="24"/>
          <w:szCs w:val="24"/>
          <w:lang w:eastAsia="tr-TR"/>
        </w:rPr>
        <w:t xml:space="preserve"> </w:t>
      </w:r>
      <w:r w:rsidRPr="3079354A" w:rsidR="1C028700">
        <w:rPr>
          <w:rFonts w:ascii="Times New Roman" w:hAnsi="Times New Roman" w:eastAsia="Times New Roman" w:cs="Times New Roman"/>
          <w:sz w:val="24"/>
          <w:szCs w:val="24"/>
          <w:lang w:eastAsia="tr-TR"/>
        </w:rPr>
        <w:t xml:space="preserve">mesajlarınızı aktarırken </w:t>
      </w:r>
      <w:r w:rsidRPr="3079354A" w:rsidR="1C028700">
        <w:rPr>
          <w:rFonts w:ascii="Times New Roman" w:hAnsi="Times New Roman" w:eastAsia="Times New Roman" w:cs="Times New Roman"/>
          <w:sz w:val="24"/>
          <w:szCs w:val="24"/>
          <w:lang w:eastAsia="tr-TR"/>
        </w:rPr>
        <w:t>EFSA’dan</w:t>
      </w:r>
      <w:r w:rsidRPr="3079354A" w:rsidR="1C028700">
        <w:rPr>
          <w:rFonts w:ascii="Times New Roman" w:hAnsi="Times New Roman" w:eastAsia="Times New Roman" w:cs="Times New Roman"/>
          <w:sz w:val="24"/>
          <w:szCs w:val="24"/>
          <w:lang w:eastAsia="tr-TR"/>
        </w:rPr>
        <w:t xml:space="preserve"> ve Gıda ve Kontrol Genel Müdürlüğü’nden bahsettiğinizden emin olun. </w:t>
      </w:r>
    </w:p>
    <w:p w:rsidR="3079354A" w:rsidP="3079354A" w:rsidRDefault="3079354A" w14:paraId="5AE11AED" w14:textId="6B55F164">
      <w:pPr>
        <w:spacing w:beforeAutospacing="on" w:afterAutospacing="on" w:line="240" w:lineRule="auto"/>
        <w:ind w:left="720"/>
        <w:jc w:val="both"/>
        <w:rPr>
          <w:rFonts w:ascii="Times New Roman" w:hAnsi="Times New Roman" w:eastAsia="Times New Roman" w:cs="Times New Roman"/>
          <w:sz w:val="24"/>
          <w:szCs w:val="24"/>
          <w:lang w:eastAsia="tr-TR"/>
        </w:rPr>
      </w:pPr>
    </w:p>
    <w:p w:rsidRPr="007D526C" w:rsidR="003970D2" w:rsidP="00233BE2" w:rsidRDefault="003970D2" w14:paraId="7CDA28E4" w14:textId="6F5F8597">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b/>
          <w:bCs/>
          <w:color w:val="1A4489"/>
          <w:sz w:val="36"/>
          <w:szCs w:val="36"/>
          <w:lang w:val="tr"/>
        </w:rPr>
        <w:t>İletişim</w:t>
      </w:r>
      <w:r>
        <w:rPr>
          <w:rStyle w:val="eop"/>
          <w:rFonts w:ascii="Calibri" w:hAnsi="Calibri" w:cs="Calibri"/>
          <w:color w:val="1A4489"/>
          <w:sz w:val="36"/>
          <w:szCs w:val="36"/>
          <w:lang w:val="tr"/>
        </w:rPr>
        <w:t> </w:t>
      </w:r>
    </w:p>
    <w:p w:rsidR="003970D2" w:rsidP="3079354A" w:rsidRDefault="00233BE2" w14:paraId="0A51BD5C" w14:textId="6CD9BA7A">
      <w:pPr>
        <w:spacing w:before="100" w:beforeAutospacing="on" w:after="100" w:afterAutospacing="on" w:line="240" w:lineRule="auto"/>
        <w:jc w:val="both"/>
      </w:pPr>
      <w:r w:rsidR="6E5B87E5">
        <w:rPr>
          <w:rFonts w:ascii="Calibri" w:hAnsi="Calibri" w:eastAsia="Calibri" w:cs="Calibri"/>
        </w:rPr>
        <w:t>Web sitesi: guvenilirgida.tarimorman.gov.tr</w:t>
      </w:r>
    </w:p>
    <w:sectPr w:rsidR="003970D2">
      <w:head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A52" w:rsidP="007B6014" w:rsidRDefault="00E46A52" w14:paraId="5EC3B1C4" w14:textId="77777777">
      <w:pPr>
        <w:spacing w:after="0" w:line="240" w:lineRule="auto"/>
      </w:pPr>
      <w:r>
        <w:separator/>
      </w:r>
    </w:p>
  </w:endnote>
  <w:endnote w:type="continuationSeparator" w:id="0">
    <w:p w:rsidR="00E46A52" w:rsidP="007B6014" w:rsidRDefault="00E46A52" w14:paraId="30BD88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A52" w:rsidP="007B6014" w:rsidRDefault="00E46A52" w14:paraId="0AAE0297" w14:textId="77777777">
      <w:pPr>
        <w:spacing w:after="0" w:line="240" w:lineRule="auto"/>
      </w:pPr>
      <w:r>
        <w:separator/>
      </w:r>
    </w:p>
  </w:footnote>
  <w:footnote w:type="continuationSeparator" w:id="0">
    <w:p w:rsidR="00E46A52" w:rsidP="007B6014" w:rsidRDefault="00E46A52" w14:paraId="0EBFB6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B6014" w:rsidP="007B6014" w:rsidRDefault="007B6014" w14:paraId="510143B9" w14:textId="5E20850B">
    <w:pPr>
      <w:pStyle w:val="stBilgi"/>
    </w:pPr>
    <w:r>
      <w:rPr>
        <w:noProof/>
        <w:lang w:eastAsia="tr-TR"/>
      </w:rPr>
      <mc:AlternateContent>
        <mc:Choice Requires="wps">
          <w:drawing>
            <wp:anchor distT="0" distB="0" distL="114300" distR="114300" simplePos="0" relativeHeight="251659264" behindDoc="0" locked="0" layoutInCell="1" allowOverlap="1" wp14:anchorId="3DF37A8D" wp14:editId="165D7433">
              <wp:simplePos x="0" y="0"/>
              <wp:positionH relativeFrom="column">
                <wp:posOffset>-880110</wp:posOffset>
              </wp:positionH>
              <wp:positionV relativeFrom="paragraph">
                <wp:posOffset>-450215</wp:posOffset>
              </wp:positionV>
              <wp:extent cx="7557770" cy="197993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7770" cy="197993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69.3pt;margin-top:-35.45pt;width:595.1pt;height:1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6364D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"/>
          </w:pict>
        </mc:Fallback>
      </mc:AlternateContent>
    </w:r>
    <w:r>
      <w:rPr>
        <w:noProof/>
        <w:lang w:eastAsia="tr-TR"/>
      </w:rPr>
      <w:drawing>
        <wp:anchor distT="0" distB="0" distL="114300" distR="114300" simplePos="0" relativeHeight="251660288" behindDoc="0" locked="0" layoutInCell="1" allowOverlap="1" wp14:anchorId="078DB7F2" wp14:editId="62D66666">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3360" behindDoc="0" locked="0" layoutInCell="1" allowOverlap="1" wp14:anchorId="56234CB1" wp14:editId="234202E3">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3675771D" wp14:editId="209CE3B8">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007B6014" w:rsidP="007B6014" w:rsidRDefault="007B6014" w14:paraId="6C0E8231" w14:textId="77777777">
                          <w:pPr>
                            <w:pStyle w:val="Balk4"/>
                          </w:pPr>
                        </w:p>
                        <w:p w:rsidRPr="0059261D" w:rsidR="007B6014" w:rsidP="007B6014" w:rsidRDefault="007B6014" w14:paraId="03A58891" w14:textId="77777777">
                          <w:pPr>
                            <w:pStyle w:val="Balk4"/>
                          </w:pPr>
                          <w:r>
                            <w:rPr>
                              <w:lang w:val="tr"/>
                            </w:rPr>
                            <w:t xml:space="preserve">BİLGİ NOTU </w:t>
                          </w:r>
                        </w:p>
                        <w:p w:rsidR="007B6014" w:rsidP="007B6014" w:rsidRDefault="007B6014" w14:paraId="1CB8AE4F" w14:textId="2CBA5BE1">
                          <w:pPr>
                            <w:pStyle w:val="Balk3"/>
                            <w:rPr>
                              <w:lang w:val="tr"/>
                            </w:rPr>
                          </w:pPr>
                          <w:r>
                            <w:rPr>
                              <w:lang w:val="tr"/>
                            </w:rPr>
                            <w:t>SAFE2EAT</w:t>
                          </w:r>
                        </w:p>
                        <w:p w:rsidRPr="007B6014" w:rsidR="007B6014" w:rsidP="007B6014" w:rsidRDefault="007B6014" w14:paraId="11241EEF" w14:textId="77777777">
                          <w:pPr>
                            <w:rPr>
                              <w:lang w:val="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75771D">
              <v:stroke joinstyle="miter"/>
              <v:path gradientshapeok="t" o:connecttype="rect"/>
            </v:shapetype>
            <v:shape id="Zone de texte 136" style="position:absolute;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">
              <v:textbox>
                <w:txbxContent>
                  <w:p w:rsidR="007B6014" w:rsidP="007B6014" w:rsidRDefault="007B6014" w14:paraId="6C0E8231" w14:textId="77777777">
                    <w:pPr>
                      <w:pStyle w:val="Balk4"/>
                    </w:pPr>
                  </w:p>
                  <w:p w:rsidRPr="0059261D" w:rsidR="007B6014" w:rsidP="007B6014" w:rsidRDefault="007B6014" w14:paraId="03A58891" w14:textId="77777777">
                    <w:pPr>
                      <w:pStyle w:val="Balk4"/>
                    </w:pPr>
                    <w:r>
                      <w:rPr>
                        <w:lang w:val="tr"/>
                      </w:rPr>
                      <w:t xml:space="preserve">BİLGİ NOTU </w:t>
                    </w:r>
                  </w:p>
                  <w:p w:rsidR="007B6014" w:rsidP="007B6014" w:rsidRDefault="007B6014" w14:paraId="1CB8AE4F" w14:textId="2CBA5BE1">
                    <w:pPr>
                      <w:pStyle w:val="Balk3"/>
                      <w:rPr>
                        <w:lang w:val="tr"/>
                      </w:rPr>
                    </w:pPr>
                    <w:r>
                      <w:rPr>
                        <w:lang w:val="tr"/>
                      </w:rPr>
                      <w:t>SAFE2EAT</w:t>
                    </w:r>
                  </w:p>
                  <w:p w:rsidRPr="007B6014" w:rsidR="007B6014" w:rsidP="007B6014" w:rsidRDefault="007B6014" w14:paraId="11241EEF" w14:textId="77777777">
                    <w:pPr>
                      <w:rPr>
                        <w:lang w:val="tr"/>
                      </w:rPr>
                    </w:pPr>
                  </w:p>
                </w:txbxContent>
              </v:textbox>
            </v:shape>
          </w:pict>
        </mc:Fallback>
      </mc:AlternateContent>
    </w:r>
  </w:p>
  <w:p w:rsidR="007B6014" w:rsidP="007B6014" w:rsidRDefault="007B6014" w14:paraId="33869E7A" w14:textId="77777777">
    <w:pPr>
      <w:pStyle w:val="stBilgi"/>
    </w:pPr>
  </w:p>
  <w:p w:rsidR="007B6014" w:rsidP="007B6014" w:rsidRDefault="007B6014" w14:paraId="4E58F7F8" w14:textId="77777777">
    <w:pPr>
      <w:pStyle w:val="stBilgi"/>
    </w:pPr>
  </w:p>
  <w:p w:rsidR="007B6014" w:rsidP="007B6014" w:rsidRDefault="007B6014" w14:paraId="66F0E6BD" w14:textId="77777777">
    <w:pPr>
      <w:pStyle w:val="stBilgi"/>
    </w:pPr>
  </w:p>
  <w:p w:rsidR="007B6014" w:rsidP="007B6014" w:rsidRDefault="007B6014" w14:paraId="62077330" w14:textId="77777777">
    <w:pPr>
      <w:pStyle w:val="stBilgi"/>
    </w:pPr>
  </w:p>
  <w:p w:rsidR="007B6014" w:rsidP="007B6014" w:rsidRDefault="007B6014" w14:paraId="33A172D9" w14:textId="77777777">
    <w:pPr>
      <w:pStyle w:val="stBilgi"/>
    </w:pPr>
  </w:p>
  <w:p w:rsidR="007B6014" w:rsidP="007B6014" w:rsidRDefault="007B6014" w14:paraId="7F17E4F0" w14:textId="77777777">
    <w:pPr>
      <w:pStyle w:val="stBilgi"/>
    </w:pPr>
  </w:p>
  <w:p w:rsidR="007B6014" w:rsidP="007B6014" w:rsidRDefault="007B6014" w14:paraId="496EEF75" w14:textId="77777777">
    <w:pPr>
      <w:pStyle w:val="stBilgi"/>
    </w:pPr>
  </w:p>
  <w:p w:rsidR="007B6014" w:rsidP="007B6014" w:rsidRDefault="007B6014" w14:paraId="576760B3" w14:textId="77777777">
    <w:pPr>
      <w:pStyle w:val="stBilgi"/>
    </w:pPr>
  </w:p>
  <w:p w:rsidR="007B6014" w:rsidP="007B6014" w:rsidRDefault="007B6014" w14:paraId="7054B95C" w14:textId="77777777">
    <w:pPr>
      <w:pStyle w:val="stBilgi"/>
    </w:pPr>
  </w:p>
  <w:p w:rsidR="007B6014" w:rsidP="007B6014" w:rsidRDefault="007B6014" w14:paraId="2F88E339" w14:textId="77777777">
    <w:pPr>
      <w:pStyle w:val="stBilgi"/>
    </w:pPr>
  </w:p>
  <w:p w:rsidR="007B6014" w:rsidP="007B6014" w:rsidRDefault="007B6014" w14:paraId="38900146" w14:textId="7D57E213">
    <w:pPr>
      <w:pStyle w:val="stBilgi"/>
    </w:pPr>
    <w:r>
      <w:rPr>
        <w:noProof/>
        <w:lang w:eastAsia="tr-TR"/>
      </w:rPr>
      <mc:AlternateContent>
        <mc:Choice Requires="wps">
          <w:drawing>
            <wp:anchor distT="0" distB="0" distL="114300" distR="114300" simplePos="0" relativeHeight="251662336" behindDoc="0" locked="0" layoutInCell="1" allowOverlap="1" wp14:anchorId="6F0857E9" wp14:editId="2E2175AA">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6" style="position:absolute;margin-left:.05pt;margin-top:29.4pt;width:69.55pt;height:5.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8268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"/>
          </w:pict>
        </mc:Fallback>
      </mc:AlternateContent>
    </w:r>
  </w:p>
  <w:p w:rsidR="007B6014" w:rsidRDefault="007B6014" w14:paraId="617C3B4D"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225B"/>
    <w:multiLevelType w:val="multilevel"/>
    <w:tmpl w:val="6C5C8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6A0B60"/>
    <w:multiLevelType w:val="hybridMultilevel"/>
    <w:tmpl w:val="8E72338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5B3843A0"/>
    <w:multiLevelType w:val="multilevel"/>
    <w:tmpl w:val="43B4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D625423"/>
    <w:multiLevelType w:val="multilevel"/>
    <w:tmpl w:val="26D40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14"/>
    <w:rsid w:val="000016FC"/>
    <w:rsid w:val="000327DE"/>
    <w:rsid w:val="000356DE"/>
    <w:rsid w:val="000978AA"/>
    <w:rsid w:val="000E3079"/>
    <w:rsid w:val="001D6C2C"/>
    <w:rsid w:val="001D7A9E"/>
    <w:rsid w:val="00210971"/>
    <w:rsid w:val="00233BE2"/>
    <w:rsid w:val="00280273"/>
    <w:rsid w:val="002A4140"/>
    <w:rsid w:val="002F74FB"/>
    <w:rsid w:val="00327636"/>
    <w:rsid w:val="003534A4"/>
    <w:rsid w:val="00377F20"/>
    <w:rsid w:val="00381725"/>
    <w:rsid w:val="003970D2"/>
    <w:rsid w:val="003B4A46"/>
    <w:rsid w:val="003E388B"/>
    <w:rsid w:val="00415BD9"/>
    <w:rsid w:val="0053675B"/>
    <w:rsid w:val="00592F16"/>
    <w:rsid w:val="006952C9"/>
    <w:rsid w:val="006A745A"/>
    <w:rsid w:val="006F3852"/>
    <w:rsid w:val="00711533"/>
    <w:rsid w:val="00731EC6"/>
    <w:rsid w:val="00753D8A"/>
    <w:rsid w:val="007609F5"/>
    <w:rsid w:val="007B6014"/>
    <w:rsid w:val="0098330E"/>
    <w:rsid w:val="00A17FD7"/>
    <w:rsid w:val="00A729E6"/>
    <w:rsid w:val="00A74503"/>
    <w:rsid w:val="00B258EE"/>
    <w:rsid w:val="00B52A58"/>
    <w:rsid w:val="00B65BA7"/>
    <w:rsid w:val="00CD3996"/>
    <w:rsid w:val="00D87717"/>
    <w:rsid w:val="00DE46B4"/>
    <w:rsid w:val="00E46A52"/>
    <w:rsid w:val="00EB3745"/>
    <w:rsid w:val="0B20A76E"/>
    <w:rsid w:val="0B2E94A6"/>
    <w:rsid w:val="1055E385"/>
    <w:rsid w:val="1C028700"/>
    <w:rsid w:val="245B7C68"/>
    <w:rsid w:val="2C0530FC"/>
    <w:rsid w:val="2D98B16E"/>
    <w:rsid w:val="3079354A"/>
    <w:rsid w:val="343C2764"/>
    <w:rsid w:val="3EB962E9"/>
    <w:rsid w:val="6E5B87E5"/>
    <w:rsid w:val="6FB317E2"/>
    <w:rsid w:val="732D6AF1"/>
    <w:rsid w:val="7B46B08D"/>
    <w:rsid w:val="7C0661C4"/>
    <w:rsid w:val="7DE82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F1FBD"/>
  <w15:chartTrackingRefBased/>
  <w15:docId w15:val="{7EC68FF1-A173-48D9-AC32-F7768760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Balk3">
    <w:name w:val="heading 3"/>
    <w:aliases w:val="2 - Headline header"/>
    <w:basedOn w:val="Normal"/>
    <w:next w:val="Normal"/>
    <w:link w:val="Balk3Char"/>
    <w:uiPriority w:val="9"/>
    <w:unhideWhenUsed/>
    <w:qFormat/>
    <w:rsid w:val="007B6014"/>
    <w:pPr>
      <w:spacing w:before="240" w:after="0" w:line="240" w:lineRule="auto"/>
      <w:jc w:val="both"/>
      <w:outlineLvl w:val="2"/>
    </w:pPr>
    <w:rPr>
      <w:color w:val="FFFFFF" w:themeColor="background1"/>
      <w:sz w:val="32"/>
      <w:szCs w:val="32"/>
      <w:lang w:val="en-US"/>
    </w:rPr>
  </w:style>
  <w:style w:type="paragraph" w:styleId="Balk4">
    <w:name w:val="heading 4"/>
    <w:aliases w:val="1 - Date &amp; Press release"/>
    <w:basedOn w:val="Normal"/>
    <w:next w:val="Normal"/>
    <w:link w:val="Balk4Char"/>
    <w:uiPriority w:val="9"/>
    <w:unhideWhenUsed/>
    <w:qFormat/>
    <w:rsid w:val="007B6014"/>
    <w:pPr>
      <w:spacing w:after="40" w:line="240" w:lineRule="auto"/>
      <w:ind w:right="-1"/>
      <w:jc w:val="both"/>
      <w:outlineLvl w:val="3"/>
    </w:pPr>
    <w:rPr>
      <w:color w:val="FFFFFF" w:themeColor="background1"/>
      <w:sz w:val="24"/>
      <w:szCs w:val="36"/>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NormalWeb">
    <w:name w:val="Normal (Web)"/>
    <w:basedOn w:val="Normal"/>
    <w:uiPriority w:val="99"/>
    <w:semiHidden/>
    <w:unhideWhenUsed/>
    <w:rsid w:val="007B6014"/>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Gl">
    <w:name w:val="Strong"/>
    <w:basedOn w:val="VarsaylanParagrafYazTipi"/>
    <w:uiPriority w:val="22"/>
    <w:qFormat/>
    <w:rsid w:val="007B6014"/>
    <w:rPr>
      <w:b/>
      <w:bCs/>
    </w:rPr>
  </w:style>
  <w:style w:type="paragraph" w:styleId="stBilgi">
    <w:name w:val="header"/>
    <w:basedOn w:val="Normal"/>
    <w:link w:val="stBilgiChar"/>
    <w:uiPriority w:val="99"/>
    <w:unhideWhenUsed/>
    <w:rsid w:val="007B6014"/>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7B6014"/>
  </w:style>
  <w:style w:type="paragraph" w:styleId="AltBilgi">
    <w:name w:val="footer"/>
    <w:basedOn w:val="Normal"/>
    <w:link w:val="AltBilgiChar"/>
    <w:uiPriority w:val="99"/>
    <w:unhideWhenUsed/>
    <w:rsid w:val="007B6014"/>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7B6014"/>
  </w:style>
  <w:style w:type="character" w:styleId="Balk3Char" w:customStyle="1">
    <w:name w:val="Başlık 3 Char"/>
    <w:aliases w:val="2 - Headline header Char"/>
    <w:basedOn w:val="VarsaylanParagrafYazTipi"/>
    <w:link w:val="Balk3"/>
    <w:uiPriority w:val="9"/>
    <w:rsid w:val="007B6014"/>
    <w:rPr>
      <w:color w:val="FFFFFF" w:themeColor="background1"/>
      <w:sz w:val="32"/>
      <w:szCs w:val="32"/>
      <w:lang w:val="en-US"/>
    </w:rPr>
  </w:style>
  <w:style w:type="character" w:styleId="Balk4Char" w:customStyle="1">
    <w:name w:val="Başlık 4 Char"/>
    <w:aliases w:val="1 - Date &amp; Press release Char"/>
    <w:basedOn w:val="VarsaylanParagrafYazTipi"/>
    <w:link w:val="Balk4"/>
    <w:uiPriority w:val="9"/>
    <w:rsid w:val="007B6014"/>
    <w:rPr>
      <w:color w:val="FFFFFF" w:themeColor="background1"/>
      <w:sz w:val="24"/>
      <w:szCs w:val="36"/>
      <w:lang w:val="en-US"/>
    </w:rPr>
  </w:style>
  <w:style w:type="paragraph" w:styleId="paragraph" w:customStyle="1">
    <w:name w:val="paragraph"/>
    <w:basedOn w:val="Normal"/>
    <w:rsid w:val="007B6014"/>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VarsaylanParagrafYazTipi"/>
    <w:rsid w:val="007B6014"/>
  </w:style>
  <w:style w:type="character" w:styleId="eop" w:customStyle="1">
    <w:name w:val="eop"/>
    <w:basedOn w:val="VarsaylanParagrafYazTipi"/>
    <w:rsid w:val="006F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1868">
      <w:bodyDiv w:val="1"/>
      <w:marLeft w:val="0"/>
      <w:marRight w:val="0"/>
      <w:marTop w:val="0"/>
      <w:marBottom w:val="0"/>
      <w:divBdr>
        <w:top w:val="none" w:sz="0" w:space="0" w:color="auto"/>
        <w:left w:val="none" w:sz="0" w:space="0" w:color="auto"/>
        <w:bottom w:val="none" w:sz="0" w:space="0" w:color="auto"/>
        <w:right w:val="none" w:sz="0" w:space="0" w:color="auto"/>
      </w:divBdr>
    </w:div>
    <w:div w:id="391543064">
      <w:bodyDiv w:val="1"/>
      <w:marLeft w:val="0"/>
      <w:marRight w:val="0"/>
      <w:marTop w:val="0"/>
      <w:marBottom w:val="0"/>
      <w:divBdr>
        <w:top w:val="none" w:sz="0" w:space="0" w:color="auto"/>
        <w:left w:val="none" w:sz="0" w:space="0" w:color="auto"/>
        <w:bottom w:val="none" w:sz="0" w:space="0" w:color="auto"/>
        <w:right w:val="none" w:sz="0" w:space="0" w:color="auto"/>
      </w:divBdr>
    </w:div>
    <w:div w:id="642006854">
      <w:bodyDiv w:val="1"/>
      <w:marLeft w:val="0"/>
      <w:marRight w:val="0"/>
      <w:marTop w:val="0"/>
      <w:marBottom w:val="0"/>
      <w:divBdr>
        <w:top w:val="none" w:sz="0" w:space="0" w:color="auto"/>
        <w:left w:val="none" w:sz="0" w:space="0" w:color="auto"/>
        <w:bottom w:val="none" w:sz="0" w:space="0" w:color="auto"/>
        <w:right w:val="none" w:sz="0" w:space="0" w:color="auto"/>
      </w:divBdr>
    </w:div>
    <w:div w:id="710960485">
      <w:bodyDiv w:val="1"/>
      <w:marLeft w:val="0"/>
      <w:marRight w:val="0"/>
      <w:marTop w:val="0"/>
      <w:marBottom w:val="0"/>
      <w:divBdr>
        <w:top w:val="none" w:sz="0" w:space="0" w:color="auto"/>
        <w:left w:val="none" w:sz="0" w:space="0" w:color="auto"/>
        <w:bottom w:val="none" w:sz="0" w:space="0" w:color="auto"/>
        <w:right w:val="none" w:sz="0" w:space="0" w:color="auto"/>
      </w:divBdr>
    </w:div>
    <w:div w:id="1311135910">
      <w:bodyDiv w:val="1"/>
      <w:marLeft w:val="0"/>
      <w:marRight w:val="0"/>
      <w:marTop w:val="0"/>
      <w:marBottom w:val="0"/>
      <w:divBdr>
        <w:top w:val="none" w:sz="0" w:space="0" w:color="auto"/>
        <w:left w:val="none" w:sz="0" w:space="0" w:color="auto"/>
        <w:bottom w:val="none" w:sz="0" w:space="0" w:color="auto"/>
        <w:right w:val="none" w:sz="0" w:space="0" w:color="auto"/>
      </w:divBdr>
    </w:div>
    <w:div w:id="13260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653cd1-c1a4-4050-8311-3f96f910c397" xsi:nil="true"/>
    <lcf76f155ced4ddcb4097134ff3c332f xmlns="4f6368f1-8b3d-436b-8b27-811514ce30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9EBC2-720C-4219-BC02-C349499B3CE8}"/>
</file>

<file path=customXml/itemProps2.xml><?xml version="1.0" encoding="utf-8"?>
<ds:datastoreItem xmlns:ds="http://schemas.openxmlformats.org/officeDocument/2006/customXml" ds:itemID="{E809AA22-54D5-4B24-8366-A43215E8C442}"/>
</file>

<file path=customXml/itemProps3.xml><?xml version="1.0" encoding="utf-8"?>
<ds:datastoreItem xmlns:ds="http://schemas.openxmlformats.org/officeDocument/2006/customXml" ds:itemID="{509A93FF-21A9-46FF-811F-7803BBBC9E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Fatih MERT</dc:creator>
  <keywords/>
  <dc:description/>
  <lastModifiedBy>Barabucci, Claudia</lastModifiedBy>
  <revision>21</revision>
  <dcterms:created xsi:type="dcterms:W3CDTF">2025-03-18T06:39:00.0000000Z</dcterms:created>
  <dcterms:modified xsi:type="dcterms:W3CDTF">2025-04-01T12:39:00.5918029Z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0x01010006356EEDEAE7F14A88356AAC92EB024A</vt:lpwstr>
  </property>
  <property fmtid="{D5CDD505-2E9C-101B-9397-08002B2CF9AE}" pid="3" name="MediaServiceImageTags">
    <vt:lpwstr/>
  </property>
</Properties>
</file>