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F4A1" w14:textId="77777777" w:rsidR="00506395" w:rsidRPr="00680706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706">
        <w:rPr>
          <w:rStyle w:val="eop"/>
          <w:rFonts w:ascii="Calibri" w:hAnsi="Calibri" w:cs="Calibri"/>
          <w:color w:val="1F4E79"/>
          <w:sz w:val="36"/>
          <w:szCs w:val="36"/>
        </w:rPr>
        <w:t> </w:t>
      </w:r>
    </w:p>
    <w:p w14:paraId="1EAB9FA2" w14:textId="77777777" w:rsidR="00506395" w:rsidRPr="00680706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706">
        <w:rPr>
          <w:rStyle w:val="eop"/>
          <w:rFonts w:ascii="Calibri" w:hAnsi="Calibri" w:cs="Calibri"/>
          <w:color w:val="1F4E79"/>
          <w:sz w:val="28"/>
          <w:szCs w:val="28"/>
        </w:rPr>
        <w:t> </w:t>
      </w:r>
    </w:p>
    <w:p w14:paraId="08348901" w14:textId="77777777" w:rsidR="00506395" w:rsidRPr="00680706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469DE4DB" w14:textId="77777777" w:rsidR="00506395" w:rsidRPr="00680706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27398E87" w14:textId="1DD22AD0" w:rsidR="00E10D75" w:rsidRDefault="007975EA" w:rsidP="6E1668FB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</w:pPr>
      <w:proofErr w:type="spellStart"/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Tá</w:t>
      </w:r>
      <w:proofErr w:type="spellEnd"/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Éire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anois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</w:t>
      </w:r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mar </w:t>
      </w:r>
      <w:proofErr w:type="spellStart"/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bhall</w:t>
      </w:r>
      <w:proofErr w:type="spellEnd"/>
      <w:r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de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thionscnamh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uile-Eorpach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chun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muinín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tomhaltóirí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maidir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le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sábháilteacht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bia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 xml:space="preserve"> a </w:t>
      </w:r>
      <w:proofErr w:type="spellStart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threisiú</w:t>
      </w:r>
      <w:proofErr w:type="spellEnd"/>
      <w:r w:rsidR="00E10D75">
        <w:rPr>
          <w:rStyle w:val="normaltextrun"/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  <w:t>.</w:t>
      </w:r>
    </w:p>
    <w:p w14:paraId="6098BC3C" w14:textId="77777777" w:rsidR="00506395" w:rsidRPr="00680706" w:rsidRDefault="00506395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 w:rsidRPr="051B6C9D">
        <w:rPr>
          <w:rStyle w:val="eop"/>
          <w:rFonts w:ascii="Calibri" w:eastAsia="Calibri" w:hAnsi="Calibri" w:cs="Calibri"/>
        </w:rPr>
        <w:t> </w:t>
      </w:r>
    </w:p>
    <w:p w14:paraId="1F2409CA" w14:textId="19D491CA" w:rsidR="00E10D75" w:rsidRPr="00680706" w:rsidRDefault="00E10D75" w:rsidP="11D01EB2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  <w:lang w:eastAsia="en-US"/>
        </w:rPr>
      </w:pP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Bíonn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nach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mór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4 as 10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tomhaltóir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ag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smaoineamh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mar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gheall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ar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shábháilteacht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bia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agus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iad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i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mbun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siopadóireachta</w:t>
      </w:r>
      <w:proofErr w:type="spellEnd"/>
    </w:p>
    <w:p w14:paraId="12144F18" w14:textId="5B67C232" w:rsidR="00506395" w:rsidRPr="00680706" w:rsidRDefault="00506395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  <w:sz w:val="22"/>
          <w:szCs w:val="22"/>
          <w:lang w:eastAsia="en-US"/>
        </w:rPr>
      </w:pPr>
      <w:r w:rsidRPr="051B6C9D">
        <w:rPr>
          <w:rFonts w:ascii="Calibri" w:eastAsia="Calibri" w:hAnsi="Calibri" w:cs="Calibri"/>
          <w:b/>
          <w:bCs/>
          <w:color w:val="22294D"/>
          <w:sz w:val="22"/>
          <w:szCs w:val="22"/>
          <w:lang w:eastAsia="en-US"/>
        </w:rPr>
        <w:t> </w:t>
      </w:r>
    </w:p>
    <w:p w14:paraId="505B035C" w14:textId="20B41FB0" w:rsidR="003354BC" w:rsidRDefault="003354BC" w:rsidP="11D01EB2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  <w:lang w:eastAsia="en-US"/>
        </w:rPr>
      </w:pPr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2 </w:t>
      </w:r>
      <w:proofErr w:type="spellStart"/>
      <w:r>
        <w:rPr>
          <w:rFonts w:ascii="Calibri" w:eastAsia="Calibri" w:hAnsi="Calibri" w:cs="Calibri"/>
          <w:b/>
          <w:bCs/>
          <w:color w:val="22294D"/>
          <w:lang w:eastAsia="en-US"/>
        </w:rPr>
        <w:t>Aibreán</w:t>
      </w:r>
      <w:proofErr w:type="spellEnd"/>
      <w:r>
        <w:rPr>
          <w:rFonts w:ascii="Calibri" w:eastAsia="Calibri" w:hAnsi="Calibri" w:cs="Calibri"/>
          <w:b/>
          <w:bCs/>
          <w:color w:val="22294D"/>
          <w:lang w:eastAsia="en-US"/>
        </w:rPr>
        <w:t xml:space="preserve"> 2025 </w:t>
      </w:r>
      <w:r w:rsidR="5CFDB715" w:rsidRPr="6E1668FB">
        <w:rPr>
          <w:rFonts w:ascii="Calibri" w:eastAsia="Calibri" w:hAnsi="Calibri" w:cs="Calibri"/>
          <w:color w:val="22294D"/>
          <w:lang w:eastAsia="en-US"/>
        </w:rPr>
        <w:t xml:space="preserve">–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Tá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Safe2Eat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tosnaithe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in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Éirinn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,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tionscnamh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uile-Eorpach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chun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eolas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a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scaipeadh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do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thomaltóirí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,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ionas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go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mbeadh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siad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in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ann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roghanna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bia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níos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cliste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agus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níos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sábháilthe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a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dhéanamh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.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Tosnaithe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ag an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tÚdarás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Eorpach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um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Shábháilteacht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Bia (EFSA),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tá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Safe2Eat tar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éis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dul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ó 18 go 23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tír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i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2025, le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Safefood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mar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ionadaí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Éireannach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de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chuid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an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tionscnamh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Eorpach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atá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 xml:space="preserve"> ag </w:t>
      </w:r>
      <w:proofErr w:type="spellStart"/>
      <w:r w:rsidR="001E27BE">
        <w:rPr>
          <w:rFonts w:ascii="Calibri" w:eastAsia="Calibri" w:hAnsi="Calibri" w:cs="Calibri"/>
          <w:color w:val="22294D"/>
          <w:lang w:eastAsia="en-US"/>
        </w:rPr>
        <w:t>fás</w:t>
      </w:r>
      <w:proofErr w:type="spellEnd"/>
      <w:r w:rsidR="001E27BE">
        <w:rPr>
          <w:rFonts w:ascii="Calibri" w:eastAsia="Calibri" w:hAnsi="Calibri" w:cs="Calibri"/>
          <w:color w:val="22294D"/>
          <w:lang w:eastAsia="en-US"/>
        </w:rPr>
        <w:t>.</w:t>
      </w:r>
    </w:p>
    <w:p w14:paraId="7B2E429C" w14:textId="4ADD991F" w:rsidR="00506395" w:rsidRDefault="00506395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  <w:lang w:eastAsia="en-US"/>
        </w:rPr>
      </w:pPr>
    </w:p>
    <w:p w14:paraId="6AC4F4DE" w14:textId="72193BB4" w:rsidR="001E27BE" w:rsidRPr="00680706" w:rsidRDefault="001E27BE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22294D"/>
          <w:lang w:eastAsia="en-US"/>
        </w:rPr>
        <w:t>Anois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sa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chúigiú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bliain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,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sáraíonn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an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tionscnamh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Safe2Eat –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ar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a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dtugtaí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#EUChooseSafeFood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tráth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– </w:t>
      </w:r>
      <w:proofErr w:type="gramStart"/>
      <w:r>
        <w:rPr>
          <w:rFonts w:ascii="Calibri" w:eastAsia="Calibri" w:hAnsi="Calibri" w:cs="Calibri"/>
          <w:color w:val="22294D"/>
          <w:lang w:eastAsia="en-US"/>
        </w:rPr>
        <w:t>an</w:t>
      </w:r>
      <w:proofErr w:type="gram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bhearna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idir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eolaíocht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an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bhia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22294D"/>
          <w:lang w:eastAsia="en-US"/>
        </w:rPr>
        <w:t>agus</w:t>
      </w:r>
      <w:proofErr w:type="spellEnd"/>
      <w:r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cinntí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laethúla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.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Tugann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an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tionscnamh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a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leanann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ar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feadh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8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mhí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treoir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atá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soiléir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agus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bunaithe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ar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fhianaise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do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thomhaltóirí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chun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dul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i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ngleic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le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himní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maidir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le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sábháilteacht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B859F1">
        <w:rPr>
          <w:rFonts w:ascii="Calibri" w:eastAsia="Calibri" w:hAnsi="Calibri" w:cs="Calibri"/>
          <w:color w:val="22294D"/>
          <w:lang w:eastAsia="en-US"/>
        </w:rPr>
        <w:t>bia</w:t>
      </w:r>
      <w:proofErr w:type="spellEnd"/>
      <w:r w:rsidR="00B859F1">
        <w:rPr>
          <w:rFonts w:ascii="Calibri" w:eastAsia="Calibri" w:hAnsi="Calibri" w:cs="Calibri"/>
          <w:color w:val="22294D"/>
          <w:lang w:eastAsia="en-US"/>
        </w:rPr>
        <w:t xml:space="preserve"> – ó </w:t>
      </w:r>
      <w:proofErr w:type="spellStart"/>
      <w:r w:rsidR="004D3AB2">
        <w:rPr>
          <w:rFonts w:ascii="Calibri" w:eastAsia="Calibri" w:hAnsi="Calibri" w:cs="Calibri"/>
          <w:color w:val="22294D"/>
          <w:lang w:eastAsia="en-US"/>
        </w:rPr>
        <w:t>stóráil</w:t>
      </w:r>
      <w:proofErr w:type="spellEnd"/>
      <w:r w:rsidR="004D3AB2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4D3AB2">
        <w:rPr>
          <w:rFonts w:ascii="Calibri" w:eastAsia="Calibri" w:hAnsi="Calibri" w:cs="Calibri"/>
          <w:color w:val="22294D"/>
          <w:lang w:eastAsia="en-US"/>
        </w:rPr>
        <w:t>agus</w:t>
      </w:r>
      <w:proofErr w:type="spellEnd"/>
      <w:r w:rsidR="004D3AB2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4D3AB2">
        <w:rPr>
          <w:rFonts w:ascii="Calibri" w:eastAsia="Calibri" w:hAnsi="Calibri" w:cs="Calibri"/>
          <w:color w:val="22294D"/>
          <w:lang w:eastAsia="en-US"/>
        </w:rPr>
        <w:t>ullmhú</w:t>
      </w:r>
      <w:proofErr w:type="spellEnd"/>
      <w:r w:rsidR="004D3AB2">
        <w:rPr>
          <w:rFonts w:ascii="Calibri" w:eastAsia="Calibri" w:hAnsi="Calibri" w:cs="Calibri"/>
          <w:color w:val="22294D"/>
          <w:lang w:eastAsia="en-US"/>
        </w:rPr>
        <w:t xml:space="preserve"> go </w:t>
      </w:r>
      <w:proofErr w:type="spellStart"/>
      <w:r w:rsidR="004D3AB2">
        <w:rPr>
          <w:rFonts w:ascii="Calibri" w:eastAsia="Calibri" w:hAnsi="Calibri" w:cs="Calibri"/>
          <w:color w:val="22294D"/>
          <w:lang w:eastAsia="en-US"/>
        </w:rPr>
        <w:t>cothú</w:t>
      </w:r>
      <w:proofErr w:type="spellEnd"/>
      <w:r w:rsidR="004D3AB2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4D3AB2">
        <w:rPr>
          <w:rFonts w:ascii="Calibri" w:eastAsia="Calibri" w:hAnsi="Calibri" w:cs="Calibri"/>
          <w:color w:val="22294D"/>
          <w:lang w:eastAsia="en-US"/>
        </w:rPr>
        <w:t>agus</w:t>
      </w:r>
      <w:proofErr w:type="spellEnd"/>
      <w:r w:rsidR="004D3AB2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4D3AB2">
        <w:rPr>
          <w:rFonts w:ascii="Calibri" w:eastAsia="Calibri" w:hAnsi="Calibri" w:cs="Calibri"/>
          <w:color w:val="22294D"/>
          <w:lang w:eastAsia="en-US"/>
        </w:rPr>
        <w:t>trédhearcacht</w:t>
      </w:r>
      <w:proofErr w:type="spellEnd"/>
      <w:r w:rsidR="004D3AB2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4D3AB2">
        <w:rPr>
          <w:rFonts w:ascii="Calibri" w:eastAsia="Calibri" w:hAnsi="Calibri" w:cs="Calibri"/>
          <w:color w:val="22294D"/>
          <w:lang w:eastAsia="en-US"/>
        </w:rPr>
        <w:t>comhábhair</w:t>
      </w:r>
      <w:proofErr w:type="spellEnd"/>
      <w:r w:rsidR="004D3AB2">
        <w:rPr>
          <w:rFonts w:ascii="Calibri" w:eastAsia="Calibri" w:hAnsi="Calibri" w:cs="Calibri"/>
          <w:color w:val="22294D"/>
          <w:lang w:eastAsia="en-US"/>
        </w:rPr>
        <w:t>.</w:t>
      </w:r>
    </w:p>
    <w:p w14:paraId="56671752" w14:textId="1E8F23E5" w:rsidR="00506395" w:rsidRPr="00680706" w:rsidRDefault="00506395" w:rsidP="6E1668FB">
      <w:pPr>
        <w:spacing w:after="160" w:line="259" w:lineRule="auto"/>
        <w:textAlignment w:val="baseline"/>
      </w:pPr>
    </w:p>
    <w:p w14:paraId="790EBF18" w14:textId="2BD49C78" w:rsidR="004D3AB2" w:rsidRDefault="004D3AB2" w:rsidP="6E1668FB">
      <w:pPr>
        <w:spacing w:after="160" w:line="259" w:lineRule="auto"/>
        <w:textAlignment w:val="baseline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Ag </w:t>
      </w:r>
      <w:proofErr w:type="spellStart"/>
      <w:r>
        <w:rPr>
          <w:rFonts w:ascii="Calibri" w:eastAsia="Calibri" w:hAnsi="Calibri" w:cs="Calibri"/>
          <w:lang w:val="en-GB"/>
        </w:rPr>
        <w:t>labhairt</w:t>
      </w:r>
      <w:proofErr w:type="spellEnd"/>
      <w:r>
        <w:rPr>
          <w:rFonts w:ascii="Calibri" w:eastAsia="Calibri" w:hAnsi="Calibri" w:cs="Calibri"/>
          <w:lang w:val="en-GB"/>
        </w:rPr>
        <w:t xml:space="preserve"> mar </w:t>
      </w:r>
      <w:proofErr w:type="spellStart"/>
      <w:r>
        <w:rPr>
          <w:rFonts w:ascii="Calibri" w:eastAsia="Calibri" w:hAnsi="Calibri" w:cs="Calibri"/>
          <w:lang w:val="en-GB"/>
        </w:rPr>
        <w:t>gheall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ar</w:t>
      </w:r>
      <w:proofErr w:type="spellEnd"/>
      <w:r>
        <w:rPr>
          <w:rFonts w:ascii="Calibri" w:eastAsia="Calibri" w:hAnsi="Calibri" w:cs="Calibri"/>
          <w:lang w:val="en-GB"/>
        </w:rPr>
        <w:t xml:space="preserve"> an </w:t>
      </w:r>
      <w:proofErr w:type="spellStart"/>
      <w:r>
        <w:rPr>
          <w:rFonts w:ascii="Calibri" w:eastAsia="Calibri" w:hAnsi="Calibri" w:cs="Calibri"/>
          <w:lang w:val="en-GB"/>
        </w:rPr>
        <w:t>tionscnamh</w:t>
      </w:r>
      <w:proofErr w:type="spellEnd"/>
      <w:r>
        <w:rPr>
          <w:rFonts w:ascii="Calibri" w:eastAsia="Calibri" w:hAnsi="Calibri" w:cs="Calibri"/>
          <w:lang w:val="en-GB"/>
        </w:rPr>
        <w:t xml:space="preserve">, </w:t>
      </w:r>
      <w:proofErr w:type="spellStart"/>
      <w:r>
        <w:rPr>
          <w:rFonts w:ascii="Calibri" w:eastAsia="Calibri" w:hAnsi="Calibri" w:cs="Calibri"/>
          <w:lang w:val="en-GB"/>
        </w:rPr>
        <w:t>dúirt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an</w:t>
      </w:r>
      <w:proofErr w:type="spellEnd"/>
      <w:r>
        <w:rPr>
          <w:rFonts w:ascii="Calibri" w:eastAsia="Calibri" w:hAnsi="Calibri" w:cs="Calibri"/>
          <w:lang w:val="en-GB"/>
        </w:rPr>
        <w:t xml:space="preserve"> Dr. Gary A Kearney, </w:t>
      </w:r>
      <w:proofErr w:type="spellStart"/>
      <w:r>
        <w:rPr>
          <w:rFonts w:ascii="Calibri" w:eastAsia="Calibri" w:hAnsi="Calibri" w:cs="Calibri"/>
          <w:lang w:val="en-GB"/>
        </w:rPr>
        <w:t>Príomhfheidhmeannach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Safefood</w:t>
      </w:r>
      <w:proofErr w:type="spellEnd"/>
      <w:r>
        <w:rPr>
          <w:rFonts w:ascii="Calibri" w:eastAsia="Calibri" w:hAnsi="Calibri" w:cs="Calibri"/>
          <w:lang w:val="en-GB"/>
        </w:rPr>
        <w:t xml:space="preserve">, “Is </w:t>
      </w:r>
      <w:proofErr w:type="spellStart"/>
      <w:r>
        <w:rPr>
          <w:rFonts w:ascii="Calibri" w:eastAsia="Calibri" w:hAnsi="Calibri" w:cs="Calibri"/>
          <w:lang w:val="en-GB"/>
        </w:rPr>
        <w:t>céim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mhór</w:t>
      </w:r>
      <w:proofErr w:type="spellEnd"/>
      <w:r>
        <w:rPr>
          <w:rFonts w:ascii="Calibri" w:eastAsia="Calibri" w:hAnsi="Calibri" w:cs="Calibri"/>
          <w:lang w:val="en-GB"/>
        </w:rPr>
        <w:t xml:space="preserve"> í an </w:t>
      </w:r>
      <w:proofErr w:type="spellStart"/>
      <w:r>
        <w:rPr>
          <w:rFonts w:ascii="Calibri" w:eastAsia="Calibri" w:hAnsi="Calibri" w:cs="Calibri"/>
          <w:lang w:val="en-GB"/>
        </w:rPr>
        <w:t>chomhpháirtíocht</w:t>
      </w:r>
      <w:proofErr w:type="spellEnd"/>
      <w:r>
        <w:rPr>
          <w:rFonts w:ascii="Calibri" w:eastAsia="Calibri" w:hAnsi="Calibri" w:cs="Calibri"/>
          <w:lang w:val="en-GB"/>
        </w:rPr>
        <w:t xml:space="preserve"> leis an EFSA </w:t>
      </w:r>
      <w:proofErr w:type="spellStart"/>
      <w:r>
        <w:rPr>
          <w:rFonts w:ascii="Calibri" w:eastAsia="Calibri" w:hAnsi="Calibri" w:cs="Calibri"/>
          <w:lang w:val="en-GB"/>
        </w:rPr>
        <w:t>ar</w:t>
      </w:r>
      <w:proofErr w:type="spellEnd"/>
      <w:r>
        <w:rPr>
          <w:rFonts w:ascii="Calibri" w:eastAsia="Calibri" w:hAnsi="Calibri" w:cs="Calibri"/>
          <w:lang w:val="en-GB"/>
        </w:rPr>
        <w:t xml:space="preserve"> an </w:t>
      </w:r>
      <w:proofErr w:type="spellStart"/>
      <w:r>
        <w:rPr>
          <w:rFonts w:ascii="Calibri" w:eastAsia="Calibri" w:hAnsi="Calibri" w:cs="Calibri"/>
          <w:lang w:val="en-GB"/>
        </w:rPr>
        <w:t>tionscanamh</w:t>
      </w:r>
      <w:proofErr w:type="spellEnd"/>
      <w:r>
        <w:rPr>
          <w:rFonts w:ascii="Calibri" w:eastAsia="Calibri" w:hAnsi="Calibri" w:cs="Calibri"/>
          <w:lang w:val="en-GB"/>
        </w:rPr>
        <w:t xml:space="preserve"> Safe2Eat </w:t>
      </w:r>
      <w:proofErr w:type="spellStart"/>
      <w:r>
        <w:rPr>
          <w:rFonts w:ascii="Calibri" w:eastAsia="Calibri" w:hAnsi="Calibri" w:cs="Calibri"/>
          <w:lang w:val="en-GB"/>
        </w:rPr>
        <w:t>chun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sláinte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phoiblí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a </w:t>
      </w:r>
      <w:proofErr w:type="spellStart"/>
      <w:r w:rsidR="00CD6282">
        <w:rPr>
          <w:rFonts w:ascii="Calibri" w:eastAsia="Calibri" w:hAnsi="Calibri" w:cs="Calibri"/>
          <w:lang w:val="en-GB"/>
        </w:rPr>
        <w:t>chosaint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. </w:t>
      </w:r>
      <w:proofErr w:type="spellStart"/>
      <w:r w:rsidR="00CD6282">
        <w:rPr>
          <w:rFonts w:ascii="Calibri" w:eastAsia="Calibri" w:hAnsi="Calibri" w:cs="Calibri"/>
          <w:lang w:val="en-GB"/>
        </w:rPr>
        <w:t>Tá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sábháilteacht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bia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mar </w:t>
      </w:r>
      <w:proofErr w:type="spellStart"/>
      <w:r w:rsidR="00CD6282">
        <w:rPr>
          <w:rFonts w:ascii="Calibri" w:eastAsia="Calibri" w:hAnsi="Calibri" w:cs="Calibri"/>
          <w:lang w:val="en-GB"/>
        </w:rPr>
        <w:t>bhonn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de </w:t>
      </w:r>
      <w:proofErr w:type="spellStart"/>
      <w:r w:rsidR="00CD6282">
        <w:rPr>
          <w:rFonts w:ascii="Calibri" w:eastAsia="Calibri" w:hAnsi="Calibri" w:cs="Calibri"/>
          <w:lang w:val="en-GB"/>
        </w:rPr>
        <w:t>shláinte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an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duine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, </w:t>
      </w:r>
      <w:proofErr w:type="spellStart"/>
      <w:r w:rsidR="00CD6282">
        <w:rPr>
          <w:rFonts w:ascii="Calibri" w:eastAsia="Calibri" w:hAnsi="Calibri" w:cs="Calibri"/>
          <w:lang w:val="en-GB"/>
        </w:rPr>
        <w:t>agus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cintíonn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an </w:t>
      </w:r>
      <w:proofErr w:type="spellStart"/>
      <w:r w:rsidR="00CD6282">
        <w:rPr>
          <w:rFonts w:ascii="Calibri" w:eastAsia="Calibri" w:hAnsi="Calibri" w:cs="Calibri"/>
          <w:lang w:val="en-GB"/>
        </w:rPr>
        <w:t>tionscnamh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seo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go </w:t>
      </w:r>
      <w:proofErr w:type="spellStart"/>
      <w:r w:rsidR="00CD6282">
        <w:rPr>
          <w:rFonts w:ascii="Calibri" w:eastAsia="Calibri" w:hAnsi="Calibri" w:cs="Calibri"/>
          <w:lang w:val="en-GB"/>
        </w:rPr>
        <w:t>bhfuil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níos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mó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eolais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ag </w:t>
      </w:r>
      <w:proofErr w:type="spellStart"/>
      <w:r w:rsidR="00CD6282">
        <w:rPr>
          <w:rFonts w:ascii="Calibri" w:eastAsia="Calibri" w:hAnsi="Calibri" w:cs="Calibri"/>
          <w:lang w:val="en-GB"/>
        </w:rPr>
        <w:t>tomhaltóirí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na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hÉireann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maidir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le </w:t>
      </w:r>
      <w:proofErr w:type="spellStart"/>
      <w:r w:rsidR="00CD6282">
        <w:rPr>
          <w:rFonts w:ascii="Calibri" w:eastAsia="Calibri" w:hAnsi="Calibri" w:cs="Calibri"/>
          <w:lang w:val="en-GB"/>
        </w:rPr>
        <w:t>stóráil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, </w:t>
      </w:r>
      <w:proofErr w:type="spellStart"/>
      <w:r w:rsidR="00CD6282">
        <w:rPr>
          <w:rFonts w:ascii="Calibri" w:eastAsia="Calibri" w:hAnsi="Calibri" w:cs="Calibri"/>
          <w:lang w:val="en-GB"/>
        </w:rPr>
        <w:t>ullmhú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, </w:t>
      </w:r>
      <w:proofErr w:type="spellStart"/>
      <w:r w:rsidR="00CD6282">
        <w:rPr>
          <w:rFonts w:ascii="Calibri" w:eastAsia="Calibri" w:hAnsi="Calibri" w:cs="Calibri"/>
          <w:lang w:val="en-GB"/>
        </w:rPr>
        <w:t>agus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ceannacht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bia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go </w:t>
      </w:r>
      <w:proofErr w:type="spellStart"/>
      <w:r w:rsidR="00CD6282">
        <w:rPr>
          <w:rFonts w:ascii="Calibri" w:eastAsia="Calibri" w:hAnsi="Calibri" w:cs="Calibri"/>
          <w:lang w:val="en-GB"/>
        </w:rPr>
        <w:t>sábháilte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. Ag </w:t>
      </w:r>
      <w:proofErr w:type="spellStart"/>
      <w:r w:rsidR="00CD6282">
        <w:rPr>
          <w:rFonts w:ascii="Calibri" w:eastAsia="Calibri" w:hAnsi="Calibri" w:cs="Calibri"/>
          <w:lang w:val="en-GB"/>
        </w:rPr>
        <w:t>Safefood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, </w:t>
      </w:r>
      <w:proofErr w:type="spellStart"/>
      <w:r w:rsidR="00CD6282">
        <w:rPr>
          <w:rFonts w:ascii="Calibri" w:eastAsia="Calibri" w:hAnsi="Calibri" w:cs="Calibri"/>
          <w:lang w:val="en-GB"/>
        </w:rPr>
        <w:t>táimid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bródúil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tacú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leis </w:t>
      </w:r>
      <w:proofErr w:type="gramStart"/>
      <w:r w:rsidR="00CD6282">
        <w:rPr>
          <w:rFonts w:ascii="Calibri" w:eastAsia="Calibri" w:hAnsi="Calibri" w:cs="Calibri"/>
          <w:lang w:val="en-GB"/>
        </w:rPr>
        <w:t>an</w:t>
      </w:r>
      <w:proofErr w:type="gram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tionscnamh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uile-Eorpach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anseo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in </w:t>
      </w:r>
      <w:proofErr w:type="spellStart"/>
      <w:r w:rsidR="00CD6282">
        <w:rPr>
          <w:rFonts w:ascii="Calibri" w:eastAsia="Calibri" w:hAnsi="Calibri" w:cs="Calibri"/>
          <w:lang w:val="en-GB"/>
        </w:rPr>
        <w:t>Éirinn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agus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cabhair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a </w:t>
      </w:r>
      <w:proofErr w:type="spellStart"/>
      <w:r w:rsidR="00CD6282">
        <w:rPr>
          <w:rFonts w:ascii="Calibri" w:eastAsia="Calibri" w:hAnsi="Calibri" w:cs="Calibri"/>
          <w:lang w:val="en-GB"/>
        </w:rPr>
        <w:t>thabhairt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chun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sábháilteacht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bia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a chur </w:t>
      </w:r>
      <w:proofErr w:type="spellStart"/>
      <w:r w:rsidR="00CD6282">
        <w:rPr>
          <w:rFonts w:ascii="Calibri" w:eastAsia="Calibri" w:hAnsi="Calibri" w:cs="Calibri"/>
          <w:lang w:val="en-GB"/>
        </w:rPr>
        <w:t>chun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D6282">
        <w:rPr>
          <w:rFonts w:ascii="Calibri" w:eastAsia="Calibri" w:hAnsi="Calibri" w:cs="Calibri"/>
          <w:lang w:val="en-GB"/>
        </w:rPr>
        <w:t>cinn</w:t>
      </w:r>
      <w:proofErr w:type="spellEnd"/>
      <w:r w:rsidR="00CD6282">
        <w:rPr>
          <w:rFonts w:ascii="Calibri" w:eastAsia="Calibri" w:hAnsi="Calibri" w:cs="Calibri"/>
          <w:lang w:val="en-GB"/>
        </w:rPr>
        <w:t xml:space="preserve"> do </w:t>
      </w:r>
      <w:proofErr w:type="spellStart"/>
      <w:r w:rsidR="00CD6282">
        <w:rPr>
          <w:rFonts w:ascii="Calibri" w:eastAsia="Calibri" w:hAnsi="Calibri" w:cs="Calibri"/>
          <w:lang w:val="en-GB"/>
        </w:rPr>
        <w:t>dhaoine</w:t>
      </w:r>
      <w:proofErr w:type="spellEnd"/>
      <w:r w:rsidR="00CD6282">
        <w:rPr>
          <w:rFonts w:ascii="Calibri" w:eastAsia="Calibri" w:hAnsi="Calibri" w:cs="Calibri"/>
          <w:lang w:val="en-GB"/>
        </w:rPr>
        <w:t>.</w:t>
      </w:r>
    </w:p>
    <w:p w14:paraId="61F727CF" w14:textId="16837D04" w:rsidR="00506395" w:rsidRPr="00680706" w:rsidRDefault="00506395" w:rsidP="6E1668FB">
      <w:pPr>
        <w:spacing w:after="160" w:line="259" w:lineRule="auto"/>
        <w:textAlignment w:val="baseline"/>
      </w:pPr>
    </w:p>
    <w:p w14:paraId="61B8CC36" w14:textId="1735C1E6" w:rsidR="00CD6282" w:rsidRDefault="00CD6282" w:rsidP="6E1668FB">
      <w:pPr>
        <w:spacing w:after="160" w:line="259" w:lineRule="auto"/>
        <w:textAlignment w:val="baseline"/>
        <w:rPr>
          <w:rFonts w:ascii="Calibri" w:eastAsia="Calibri" w:hAnsi="Calibri" w:cs="Calibri"/>
          <w:lang w:val="en-GB"/>
        </w:rPr>
      </w:pPr>
      <w:proofErr w:type="spellStart"/>
      <w:r>
        <w:rPr>
          <w:rFonts w:ascii="Calibri" w:eastAsia="Calibri" w:hAnsi="Calibri" w:cs="Calibri"/>
          <w:lang w:val="en-GB"/>
        </w:rPr>
        <w:t>Léiríonn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suirbhé</w:t>
      </w:r>
      <w:proofErr w:type="spellEnd"/>
      <w:r>
        <w:rPr>
          <w:rFonts w:ascii="Calibri" w:eastAsia="Calibri" w:hAnsi="Calibri" w:cs="Calibri"/>
          <w:lang w:val="en-GB"/>
        </w:rPr>
        <w:t xml:space="preserve"> Ipsos – </w:t>
      </w:r>
      <w:proofErr w:type="spellStart"/>
      <w:r>
        <w:rPr>
          <w:rFonts w:ascii="Calibri" w:eastAsia="Calibri" w:hAnsi="Calibri" w:cs="Calibri"/>
          <w:lang w:val="en-GB"/>
        </w:rPr>
        <w:t>coimisiúnaithe</w:t>
      </w:r>
      <w:proofErr w:type="spellEnd"/>
      <w:r>
        <w:rPr>
          <w:rFonts w:ascii="Calibri" w:eastAsia="Calibri" w:hAnsi="Calibri" w:cs="Calibri"/>
          <w:lang w:val="en-GB"/>
        </w:rPr>
        <w:t xml:space="preserve"> ag an EFSA – </w:t>
      </w:r>
      <w:proofErr w:type="spellStart"/>
      <w:r>
        <w:rPr>
          <w:rFonts w:ascii="Calibri" w:eastAsia="Calibri" w:hAnsi="Calibri" w:cs="Calibri"/>
          <w:lang w:val="en-GB"/>
        </w:rPr>
        <w:t>athrú</w:t>
      </w:r>
      <w:proofErr w:type="spellEnd"/>
      <w:r>
        <w:rPr>
          <w:rFonts w:ascii="Calibri" w:eastAsia="Calibri" w:hAnsi="Calibri" w:cs="Calibri"/>
          <w:lang w:val="en-GB"/>
        </w:rPr>
        <w:t xml:space="preserve"> in </w:t>
      </w:r>
      <w:proofErr w:type="spellStart"/>
      <w:r>
        <w:rPr>
          <w:rFonts w:ascii="Calibri" w:eastAsia="Calibri" w:hAnsi="Calibri" w:cs="Calibri"/>
          <w:lang w:val="en-GB"/>
        </w:rPr>
        <w:t>iompar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tomhaltóirí</w:t>
      </w:r>
      <w:proofErr w:type="spellEnd"/>
      <w:r>
        <w:rPr>
          <w:rFonts w:ascii="Calibri" w:eastAsia="Calibri" w:hAnsi="Calibri" w:cs="Calibri"/>
          <w:lang w:val="en-GB"/>
        </w:rPr>
        <w:t xml:space="preserve">, go </w:t>
      </w:r>
      <w:proofErr w:type="spellStart"/>
      <w:r>
        <w:rPr>
          <w:rFonts w:ascii="Calibri" w:eastAsia="Calibri" w:hAnsi="Calibri" w:cs="Calibri"/>
          <w:lang w:val="en-GB"/>
        </w:rPr>
        <w:t>háirithe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r w:rsidR="00CF2DFE">
        <w:rPr>
          <w:rFonts w:ascii="Calibri" w:eastAsia="Calibri" w:hAnsi="Calibri" w:cs="Calibri"/>
          <w:lang w:val="en-GB"/>
        </w:rPr>
        <w:t xml:space="preserve">go </w:t>
      </w:r>
      <w:proofErr w:type="spellStart"/>
      <w:r w:rsidR="00CF2DFE">
        <w:rPr>
          <w:rFonts w:ascii="Calibri" w:eastAsia="Calibri" w:hAnsi="Calibri" w:cs="Calibri"/>
          <w:lang w:val="en-GB"/>
        </w:rPr>
        <w:t>mbíonn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tomhaltóirí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a </w:t>
      </w:r>
      <w:proofErr w:type="spellStart"/>
      <w:r w:rsidR="00CF2DFE">
        <w:rPr>
          <w:rFonts w:ascii="Calibri" w:eastAsia="Calibri" w:hAnsi="Calibri" w:cs="Calibri"/>
          <w:lang w:val="en-GB"/>
        </w:rPr>
        <w:t>léigh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eolas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ó Safe2Eat ag </w:t>
      </w:r>
      <w:proofErr w:type="spellStart"/>
      <w:r w:rsidR="00CF2DFE">
        <w:rPr>
          <w:rFonts w:ascii="Calibri" w:eastAsia="Calibri" w:hAnsi="Calibri" w:cs="Calibri"/>
          <w:lang w:val="en-GB"/>
        </w:rPr>
        <w:t>smaoineamh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mar </w:t>
      </w:r>
      <w:proofErr w:type="spellStart"/>
      <w:r w:rsidR="00CF2DFE">
        <w:rPr>
          <w:rFonts w:ascii="Calibri" w:eastAsia="Calibri" w:hAnsi="Calibri" w:cs="Calibri"/>
          <w:lang w:val="en-GB"/>
        </w:rPr>
        <w:t>gheall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ar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shábháilteacht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bia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agus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iad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i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mbun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siopadóireachta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– </w:t>
      </w:r>
      <w:proofErr w:type="spellStart"/>
      <w:r w:rsidR="00CF2DFE">
        <w:rPr>
          <w:rFonts w:ascii="Calibri" w:eastAsia="Calibri" w:hAnsi="Calibri" w:cs="Calibri"/>
          <w:lang w:val="en-GB"/>
        </w:rPr>
        <w:t>i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gcomparáid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le 35% </w:t>
      </w:r>
      <w:proofErr w:type="gramStart"/>
      <w:r w:rsidR="00CF2DFE">
        <w:rPr>
          <w:rFonts w:ascii="Calibri" w:eastAsia="Calibri" w:hAnsi="Calibri" w:cs="Calibri"/>
          <w:lang w:val="en-GB"/>
        </w:rPr>
        <w:t>an</w:t>
      </w:r>
      <w:proofErr w:type="gram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pobal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i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gcoitinne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. </w:t>
      </w:r>
      <w:proofErr w:type="spellStart"/>
      <w:r w:rsidR="00CF2DFE">
        <w:rPr>
          <w:rFonts w:ascii="Calibri" w:eastAsia="Calibri" w:hAnsi="Calibri" w:cs="Calibri"/>
          <w:lang w:val="en-GB"/>
        </w:rPr>
        <w:t>Freisin</w:t>
      </w:r>
      <w:proofErr w:type="spellEnd"/>
      <w:r w:rsidR="00CF2DFE">
        <w:rPr>
          <w:rFonts w:ascii="Calibri" w:eastAsia="Calibri" w:hAnsi="Calibri" w:cs="Calibri"/>
          <w:lang w:val="en-GB"/>
        </w:rPr>
        <w:t>, l</w:t>
      </w:r>
      <w:proofErr w:type="spellStart"/>
      <w:r w:rsidR="00CF2DFE">
        <w:rPr>
          <w:rFonts w:ascii="Calibri" w:eastAsia="Calibri" w:hAnsi="Calibri" w:cs="Calibri"/>
          <w:lang w:val="en-GB"/>
        </w:rPr>
        <w:t>éiríonn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an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suirbhé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an </w:t>
      </w:r>
      <w:proofErr w:type="spellStart"/>
      <w:r w:rsidR="00CF2DFE">
        <w:rPr>
          <w:rFonts w:ascii="Calibri" w:eastAsia="Calibri" w:hAnsi="Calibri" w:cs="Calibri"/>
          <w:lang w:val="en-GB"/>
        </w:rPr>
        <w:t>tsuim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atá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ann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do </w:t>
      </w:r>
      <w:proofErr w:type="spellStart"/>
      <w:r w:rsidR="00CF2DFE">
        <w:rPr>
          <w:rFonts w:ascii="Calibri" w:eastAsia="Calibri" w:hAnsi="Calibri" w:cs="Calibri"/>
          <w:lang w:val="en-GB"/>
        </w:rPr>
        <w:t>bhianna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nach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bhfuil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róphróiseáilte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, </w:t>
      </w:r>
      <w:proofErr w:type="spellStart"/>
      <w:r w:rsidR="00CF2DFE">
        <w:rPr>
          <w:rFonts w:ascii="Calibri" w:eastAsia="Calibri" w:hAnsi="Calibri" w:cs="Calibri"/>
          <w:lang w:val="en-GB"/>
        </w:rPr>
        <w:t>chomh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maith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le </w:t>
      </w:r>
      <w:proofErr w:type="spellStart"/>
      <w:r w:rsidR="00CF2DFE">
        <w:rPr>
          <w:rFonts w:ascii="Calibri" w:eastAsia="Calibri" w:hAnsi="Calibri" w:cs="Calibri"/>
          <w:lang w:val="en-GB"/>
        </w:rPr>
        <w:t>laghdú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ar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an </w:t>
      </w:r>
      <w:proofErr w:type="spellStart"/>
      <w:r w:rsidR="00CF2DFE">
        <w:rPr>
          <w:rFonts w:ascii="Calibri" w:eastAsia="Calibri" w:hAnsi="Calibri" w:cs="Calibri"/>
          <w:lang w:val="en-GB"/>
        </w:rPr>
        <w:t>tábhacht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a </w:t>
      </w:r>
      <w:proofErr w:type="spellStart"/>
      <w:r w:rsidR="00CF2DFE">
        <w:rPr>
          <w:rFonts w:ascii="Calibri" w:eastAsia="Calibri" w:hAnsi="Calibri" w:cs="Calibri"/>
          <w:lang w:val="en-GB"/>
        </w:rPr>
        <w:t>bhaineann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le </w:t>
      </w:r>
      <w:proofErr w:type="spellStart"/>
      <w:r w:rsidR="00CF2DFE">
        <w:rPr>
          <w:rFonts w:ascii="Calibri" w:eastAsia="Calibri" w:hAnsi="Calibri" w:cs="Calibri"/>
          <w:lang w:val="en-GB"/>
        </w:rPr>
        <w:t>praghas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an </w:t>
      </w:r>
      <w:proofErr w:type="spellStart"/>
      <w:r w:rsidR="00CF2DFE">
        <w:rPr>
          <w:rFonts w:ascii="Calibri" w:eastAsia="Calibri" w:hAnsi="Calibri" w:cs="Calibri"/>
          <w:lang w:val="en-GB"/>
        </w:rPr>
        <w:t>bhia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mar </w:t>
      </w:r>
      <w:proofErr w:type="spellStart"/>
      <w:r w:rsidR="00CF2DFE">
        <w:rPr>
          <w:rFonts w:ascii="Calibri" w:eastAsia="Calibri" w:hAnsi="Calibri" w:cs="Calibri"/>
          <w:lang w:val="en-GB"/>
        </w:rPr>
        <w:t>chinneadh</w:t>
      </w:r>
      <w:proofErr w:type="spellEnd"/>
      <w:r w:rsidR="00CF2DFE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CF2DFE">
        <w:rPr>
          <w:rFonts w:ascii="Calibri" w:eastAsia="Calibri" w:hAnsi="Calibri" w:cs="Calibri"/>
          <w:lang w:val="en-GB"/>
        </w:rPr>
        <w:t>deireanach</w:t>
      </w:r>
      <w:proofErr w:type="spellEnd"/>
      <w:r w:rsidR="00CF2DFE">
        <w:rPr>
          <w:rFonts w:ascii="Calibri" w:eastAsia="Calibri" w:hAnsi="Calibri" w:cs="Calibri"/>
          <w:lang w:val="en-GB"/>
        </w:rPr>
        <w:t>.</w:t>
      </w:r>
    </w:p>
    <w:p w14:paraId="56C5C2F1" w14:textId="1D7E3BFD" w:rsidR="00506395" w:rsidRPr="00680706" w:rsidRDefault="00506395" w:rsidP="6E1668FB">
      <w:pPr>
        <w:spacing w:after="160" w:line="259" w:lineRule="auto"/>
        <w:textAlignment w:val="baseline"/>
      </w:pPr>
    </w:p>
    <w:p w14:paraId="0382461A" w14:textId="22228DA7" w:rsidR="00506395" w:rsidRDefault="001F7C21" w:rsidP="6E1668FB">
      <w:pPr>
        <w:spacing w:after="160" w:line="259" w:lineRule="auto"/>
        <w:textAlignment w:val="baseline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lang w:val="en-GB"/>
        </w:rPr>
        <w:t>Dúirt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Stiúrthóir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Feidhmiúcháin</w:t>
      </w:r>
      <w:proofErr w:type="spellEnd"/>
      <w:r>
        <w:rPr>
          <w:rFonts w:ascii="Calibri" w:eastAsia="Calibri" w:hAnsi="Calibri" w:cs="Calibri"/>
          <w:lang w:val="en-GB"/>
        </w:rPr>
        <w:t xml:space="preserve"> an EFSA, Dr. Bernhard </w:t>
      </w:r>
      <w:proofErr w:type="spellStart"/>
      <w:r>
        <w:rPr>
          <w:rFonts w:ascii="Calibri" w:eastAsia="Calibri" w:hAnsi="Calibri" w:cs="Calibri"/>
          <w:lang w:val="en-GB"/>
        </w:rPr>
        <w:t>Url</w:t>
      </w:r>
      <w:proofErr w:type="spellEnd"/>
      <w:r>
        <w:rPr>
          <w:rFonts w:ascii="Calibri" w:eastAsia="Calibri" w:hAnsi="Calibri" w:cs="Calibri"/>
          <w:lang w:val="en-GB"/>
        </w:rPr>
        <w:t xml:space="preserve">, “Nuair </w:t>
      </w:r>
      <w:proofErr w:type="spellStart"/>
      <w:r>
        <w:rPr>
          <w:rFonts w:ascii="Calibri" w:eastAsia="Calibri" w:hAnsi="Calibri" w:cs="Calibri"/>
          <w:lang w:val="en-GB"/>
        </w:rPr>
        <w:t>atá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tomhaltóirí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na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hEorpa</w:t>
      </w:r>
      <w:proofErr w:type="spellEnd"/>
      <w:r>
        <w:rPr>
          <w:rFonts w:ascii="Calibri" w:eastAsia="Calibri" w:hAnsi="Calibri" w:cs="Calibri"/>
          <w:lang w:val="en-GB"/>
        </w:rPr>
        <w:t xml:space="preserve"> ag </w:t>
      </w:r>
      <w:proofErr w:type="spellStart"/>
      <w:r>
        <w:rPr>
          <w:rFonts w:ascii="Calibri" w:eastAsia="Calibri" w:hAnsi="Calibri" w:cs="Calibri"/>
          <w:lang w:val="en-GB"/>
        </w:rPr>
        <w:t>dul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i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ngleic</w:t>
      </w:r>
      <w:proofErr w:type="spellEnd"/>
      <w:r>
        <w:rPr>
          <w:rFonts w:ascii="Calibri" w:eastAsia="Calibri" w:hAnsi="Calibri" w:cs="Calibri"/>
          <w:lang w:val="en-GB"/>
        </w:rPr>
        <w:t xml:space="preserve"> le </w:t>
      </w:r>
      <w:proofErr w:type="spellStart"/>
      <w:r>
        <w:rPr>
          <w:rFonts w:ascii="Calibri" w:eastAsia="Calibri" w:hAnsi="Calibri" w:cs="Calibri"/>
          <w:lang w:val="en-GB"/>
        </w:rPr>
        <w:t>tírdhreach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bia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atá</w:t>
      </w:r>
      <w:proofErr w:type="spellEnd"/>
      <w:r>
        <w:rPr>
          <w:rFonts w:ascii="Calibri" w:eastAsia="Calibri" w:hAnsi="Calibri" w:cs="Calibri"/>
          <w:lang w:val="en-GB"/>
        </w:rPr>
        <w:t xml:space="preserve"> casta, </w:t>
      </w:r>
      <w:proofErr w:type="spellStart"/>
      <w:r>
        <w:rPr>
          <w:rFonts w:ascii="Calibri" w:eastAsia="Calibri" w:hAnsi="Calibri" w:cs="Calibri"/>
          <w:lang w:val="en-GB"/>
        </w:rPr>
        <w:t>tá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sé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riachtanach</w:t>
      </w:r>
      <w:proofErr w:type="spellEnd"/>
      <w:r>
        <w:rPr>
          <w:rFonts w:ascii="Calibri" w:eastAsia="Calibri" w:hAnsi="Calibri" w:cs="Calibri"/>
          <w:lang w:val="en-GB"/>
        </w:rPr>
        <w:t xml:space="preserve"> go </w:t>
      </w:r>
      <w:proofErr w:type="spellStart"/>
      <w:r>
        <w:rPr>
          <w:rFonts w:ascii="Calibri" w:eastAsia="Calibri" w:hAnsi="Calibri" w:cs="Calibri"/>
          <w:lang w:val="en-GB"/>
        </w:rPr>
        <w:t>bhfuil</w:t>
      </w:r>
      <w:proofErr w:type="spellEnd"/>
      <w:r>
        <w:rPr>
          <w:rFonts w:ascii="Calibri" w:eastAsia="Calibri" w:hAnsi="Calibri" w:cs="Calibri"/>
          <w:lang w:val="en-GB"/>
        </w:rPr>
        <w:t xml:space="preserve"> an t-</w:t>
      </w:r>
      <w:proofErr w:type="spellStart"/>
      <w:r>
        <w:rPr>
          <w:rFonts w:ascii="Calibri" w:eastAsia="Calibri" w:hAnsi="Calibri" w:cs="Calibri"/>
          <w:lang w:val="en-GB"/>
        </w:rPr>
        <w:t>údarás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acu</w:t>
      </w:r>
      <w:proofErr w:type="spellEnd"/>
      <w:r>
        <w:rPr>
          <w:rFonts w:ascii="Calibri" w:eastAsia="Calibri" w:hAnsi="Calibri" w:cs="Calibri"/>
          <w:lang w:val="en-GB"/>
        </w:rPr>
        <w:t xml:space="preserve"> le </w:t>
      </w:r>
      <w:proofErr w:type="spellStart"/>
      <w:r>
        <w:rPr>
          <w:rFonts w:ascii="Calibri" w:eastAsia="Calibri" w:hAnsi="Calibri" w:cs="Calibri"/>
          <w:lang w:val="en-GB"/>
        </w:rPr>
        <w:t>roghanna</w:t>
      </w:r>
      <w:proofErr w:type="spellEnd"/>
      <w:r>
        <w:rPr>
          <w:rFonts w:ascii="Calibri" w:eastAsia="Calibri" w:hAnsi="Calibri" w:cs="Calibri"/>
          <w:lang w:val="en-GB"/>
        </w:rPr>
        <w:t xml:space="preserve"> a </w:t>
      </w:r>
      <w:proofErr w:type="spellStart"/>
      <w:r>
        <w:rPr>
          <w:rFonts w:ascii="Calibri" w:eastAsia="Calibri" w:hAnsi="Calibri" w:cs="Calibri"/>
          <w:lang w:val="en-GB"/>
        </w:rPr>
        <w:t>dheánamh</w:t>
      </w:r>
      <w:proofErr w:type="spellEnd"/>
      <w:r>
        <w:rPr>
          <w:rFonts w:ascii="Calibri" w:eastAsia="Calibri" w:hAnsi="Calibri" w:cs="Calibri"/>
          <w:lang w:val="en-GB"/>
        </w:rPr>
        <w:t xml:space="preserve">. </w:t>
      </w:r>
      <w:proofErr w:type="spellStart"/>
      <w:r>
        <w:rPr>
          <w:rFonts w:ascii="Calibri" w:eastAsia="Calibri" w:hAnsi="Calibri" w:cs="Calibri"/>
        </w:rPr>
        <w:t>Sá</w:t>
      </w:r>
      <w:r w:rsidRPr="001F7C21">
        <w:rPr>
          <w:rFonts w:ascii="Calibri" w:eastAsia="Calibri" w:hAnsi="Calibri" w:cs="Calibri"/>
          <w:color w:val="22294D"/>
          <w:lang w:eastAsia="en-US"/>
        </w:rPr>
        <w:t>raíonn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an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tionscnamh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Safe2Eat</w:t>
      </w:r>
      <w:r>
        <w:rPr>
          <w:rFonts w:ascii="Calibri" w:eastAsia="Calibri" w:hAnsi="Calibri" w:cs="Calibri"/>
        </w:rPr>
        <w:t xml:space="preserve"> </w:t>
      </w:r>
      <w:r w:rsidRPr="001F7C21">
        <w:rPr>
          <w:rFonts w:ascii="Calibri" w:eastAsia="Calibri" w:hAnsi="Calibri" w:cs="Calibri"/>
          <w:color w:val="22294D"/>
          <w:lang w:eastAsia="en-US"/>
        </w:rPr>
        <w:t xml:space="preserve">an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bhearna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idir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eolaíocht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an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bhia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agus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cinntí</w:t>
      </w:r>
      <w:proofErr w:type="spellEnd"/>
      <w:r w:rsidRPr="001F7C21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1F7C21">
        <w:rPr>
          <w:rFonts w:ascii="Calibri" w:eastAsia="Calibri" w:hAnsi="Calibri" w:cs="Calibri"/>
          <w:color w:val="22294D"/>
          <w:lang w:eastAsia="en-US"/>
        </w:rPr>
        <w:t>laethúla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rud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chuireann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eolas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8764F3">
        <w:rPr>
          <w:rFonts w:ascii="Calibri" w:eastAsia="Calibri" w:hAnsi="Calibri" w:cs="Calibri"/>
          <w:color w:val="22294D"/>
          <w:lang w:eastAsia="en-US"/>
        </w:rPr>
        <w:t>soiléir</w:t>
      </w:r>
      <w:proofErr w:type="spellEnd"/>
      <w:r w:rsidRPr="008764F3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8764F3">
        <w:rPr>
          <w:rFonts w:ascii="Calibri" w:eastAsia="Calibri" w:hAnsi="Calibri" w:cs="Calibri"/>
          <w:color w:val="22294D"/>
          <w:lang w:eastAsia="en-US"/>
        </w:rPr>
        <w:t>agus</w:t>
      </w:r>
      <w:proofErr w:type="spellEnd"/>
      <w:r w:rsidRPr="008764F3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8764F3">
        <w:rPr>
          <w:rFonts w:ascii="Calibri" w:eastAsia="Calibri" w:hAnsi="Calibri" w:cs="Calibri"/>
          <w:color w:val="22294D"/>
          <w:lang w:eastAsia="en-US"/>
        </w:rPr>
        <w:t>bunaithe</w:t>
      </w:r>
      <w:proofErr w:type="spellEnd"/>
      <w:r w:rsidRPr="008764F3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8764F3">
        <w:rPr>
          <w:rFonts w:ascii="Calibri" w:eastAsia="Calibri" w:hAnsi="Calibri" w:cs="Calibri"/>
          <w:color w:val="22294D"/>
          <w:lang w:eastAsia="en-US"/>
        </w:rPr>
        <w:t>ar</w:t>
      </w:r>
      <w:proofErr w:type="spellEnd"/>
      <w:r w:rsidRPr="008764F3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Pr="008764F3">
        <w:rPr>
          <w:rFonts w:ascii="Calibri" w:eastAsia="Calibri" w:hAnsi="Calibri" w:cs="Calibri"/>
          <w:color w:val="22294D"/>
          <w:lang w:eastAsia="en-US"/>
        </w:rPr>
        <w:t>fhianaise</w:t>
      </w:r>
      <w:proofErr w:type="spellEnd"/>
      <w:r w:rsidRPr="008764F3">
        <w:rPr>
          <w:rFonts w:ascii="Calibri" w:eastAsia="Calibri" w:hAnsi="Calibri" w:cs="Calibri"/>
          <w:color w:val="22294D"/>
          <w:lang w:eastAsia="en-US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ar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fáil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r w:rsidRPr="008764F3">
        <w:rPr>
          <w:rFonts w:ascii="Calibri" w:eastAsia="Calibri" w:hAnsi="Calibri" w:cs="Calibri"/>
          <w:color w:val="22294D"/>
          <w:lang w:eastAsia="en-US"/>
        </w:rPr>
        <w:t xml:space="preserve">do </w:t>
      </w:r>
      <w:proofErr w:type="spellStart"/>
      <w:r w:rsidRPr="008764F3">
        <w:rPr>
          <w:rFonts w:ascii="Calibri" w:eastAsia="Calibri" w:hAnsi="Calibri" w:cs="Calibri"/>
          <w:color w:val="22294D"/>
          <w:lang w:eastAsia="en-US"/>
        </w:rPr>
        <w:t>thomhaltóirí</w:t>
      </w:r>
      <w:proofErr w:type="spellEnd"/>
      <w:r w:rsidR="008764F3">
        <w:rPr>
          <w:rFonts w:ascii="Calibri" w:eastAsia="Calibri" w:hAnsi="Calibri" w:cs="Calibri"/>
        </w:rPr>
        <w:t xml:space="preserve">. Le </w:t>
      </w:r>
      <w:proofErr w:type="spellStart"/>
      <w:r w:rsidR="008764F3">
        <w:rPr>
          <w:rFonts w:ascii="Calibri" w:eastAsia="Calibri" w:hAnsi="Calibri" w:cs="Calibri"/>
        </w:rPr>
        <w:lastRenderedPageBreak/>
        <w:t>leathnú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amach</w:t>
      </w:r>
      <w:proofErr w:type="spellEnd"/>
      <w:r w:rsidR="008764F3">
        <w:rPr>
          <w:rFonts w:ascii="Calibri" w:eastAsia="Calibri" w:hAnsi="Calibri" w:cs="Calibri"/>
        </w:rPr>
        <w:t xml:space="preserve"> go </w:t>
      </w:r>
      <w:proofErr w:type="spellStart"/>
      <w:r w:rsidR="008764F3">
        <w:rPr>
          <w:rFonts w:ascii="Calibri" w:eastAsia="Calibri" w:hAnsi="Calibri" w:cs="Calibri"/>
        </w:rPr>
        <w:t>níos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mó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tíortha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i</w:t>
      </w:r>
      <w:proofErr w:type="spellEnd"/>
      <w:r w:rsidR="008764F3">
        <w:rPr>
          <w:rFonts w:ascii="Calibri" w:eastAsia="Calibri" w:hAnsi="Calibri" w:cs="Calibri"/>
        </w:rPr>
        <w:t xml:space="preserve"> 2025, </w:t>
      </w:r>
      <w:proofErr w:type="spellStart"/>
      <w:r w:rsidR="008764F3">
        <w:rPr>
          <w:rFonts w:ascii="Calibri" w:eastAsia="Calibri" w:hAnsi="Calibri" w:cs="Calibri"/>
        </w:rPr>
        <w:t>táimid</w:t>
      </w:r>
      <w:proofErr w:type="spellEnd"/>
      <w:r w:rsidR="008764F3">
        <w:rPr>
          <w:rFonts w:ascii="Calibri" w:eastAsia="Calibri" w:hAnsi="Calibri" w:cs="Calibri"/>
        </w:rPr>
        <w:t xml:space="preserve"> ag </w:t>
      </w:r>
      <w:proofErr w:type="spellStart"/>
      <w:r w:rsidR="008764F3">
        <w:rPr>
          <w:rFonts w:ascii="Calibri" w:eastAsia="Calibri" w:hAnsi="Calibri" w:cs="Calibri"/>
        </w:rPr>
        <w:t>cinntiú</w:t>
      </w:r>
      <w:proofErr w:type="spellEnd"/>
      <w:r w:rsidR="008764F3">
        <w:rPr>
          <w:rFonts w:ascii="Calibri" w:eastAsia="Calibri" w:hAnsi="Calibri" w:cs="Calibri"/>
        </w:rPr>
        <w:t xml:space="preserve"> go </w:t>
      </w:r>
      <w:proofErr w:type="spellStart"/>
      <w:r w:rsidR="008764F3">
        <w:rPr>
          <w:rFonts w:ascii="Calibri" w:eastAsia="Calibri" w:hAnsi="Calibri" w:cs="Calibri"/>
        </w:rPr>
        <w:t>bhfuil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treorú</w:t>
      </w:r>
      <w:proofErr w:type="spellEnd"/>
      <w:r w:rsidR="008764F3">
        <w:rPr>
          <w:rFonts w:ascii="Calibri" w:eastAsia="Calibri" w:hAnsi="Calibri" w:cs="Calibri"/>
        </w:rPr>
        <w:t xml:space="preserve"> ag </w:t>
      </w:r>
      <w:proofErr w:type="spellStart"/>
      <w:r w:rsidR="008764F3">
        <w:rPr>
          <w:rFonts w:ascii="Calibri" w:eastAsia="Calibri" w:hAnsi="Calibri" w:cs="Calibri"/>
        </w:rPr>
        <w:t>gach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saoránach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san</w:t>
      </w:r>
      <w:proofErr w:type="spellEnd"/>
      <w:r w:rsidR="008764F3">
        <w:rPr>
          <w:rFonts w:ascii="Calibri" w:eastAsia="Calibri" w:hAnsi="Calibri" w:cs="Calibri"/>
        </w:rPr>
        <w:t xml:space="preserve"> </w:t>
      </w:r>
      <w:proofErr w:type="spellStart"/>
      <w:r w:rsidR="008764F3">
        <w:rPr>
          <w:rFonts w:ascii="Calibri" w:eastAsia="Calibri" w:hAnsi="Calibri" w:cs="Calibri"/>
        </w:rPr>
        <w:t>Eoraip</w:t>
      </w:r>
      <w:proofErr w:type="spellEnd"/>
      <w:r w:rsidR="008764F3">
        <w:rPr>
          <w:rFonts w:ascii="Calibri" w:eastAsia="Calibri" w:hAnsi="Calibri" w:cs="Calibri"/>
        </w:rPr>
        <w:t>.”</w:t>
      </w:r>
    </w:p>
    <w:p w14:paraId="1D1D5933" w14:textId="77777777" w:rsidR="008764F3" w:rsidRDefault="008764F3" w:rsidP="6E1668FB">
      <w:pPr>
        <w:spacing w:after="160" w:line="259" w:lineRule="auto"/>
        <w:textAlignment w:val="baseline"/>
        <w:rPr>
          <w:rFonts w:ascii="Calibri" w:eastAsia="Calibri" w:hAnsi="Calibri" w:cs="Calibri"/>
          <w:lang w:val="en-GB"/>
        </w:rPr>
      </w:pPr>
    </w:p>
    <w:p w14:paraId="430E1174" w14:textId="06FC6E3A" w:rsidR="008764F3" w:rsidRPr="008764F3" w:rsidRDefault="008764F3" w:rsidP="6E1668FB">
      <w:pPr>
        <w:spacing w:after="160" w:line="259" w:lineRule="auto"/>
        <w:textAlignment w:val="baseline"/>
        <w:rPr>
          <w:rFonts w:ascii="Calibri" w:hAnsi="Calibri" w:cs="Calibri"/>
        </w:rPr>
      </w:pPr>
      <w:proofErr w:type="spellStart"/>
      <w:r w:rsidRPr="008764F3">
        <w:rPr>
          <w:rFonts w:ascii="Calibri" w:hAnsi="Calibri" w:cs="Calibri"/>
          <w:color w:val="000000"/>
        </w:rPr>
        <w:t>Tá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roinnt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bealaí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ann</w:t>
      </w:r>
      <w:proofErr w:type="spellEnd"/>
      <w:r w:rsidRPr="008764F3">
        <w:rPr>
          <w:rFonts w:ascii="Calibri" w:hAnsi="Calibri" w:cs="Calibri"/>
          <w:color w:val="000000"/>
        </w:rPr>
        <w:t xml:space="preserve"> do </w:t>
      </w:r>
      <w:proofErr w:type="spellStart"/>
      <w:r w:rsidRPr="008764F3">
        <w:rPr>
          <w:rFonts w:ascii="Calibri" w:hAnsi="Calibri" w:cs="Calibri"/>
          <w:color w:val="000000"/>
        </w:rPr>
        <w:t>dhaoine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aonair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agus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eagraíochtaí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chun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páirt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ghlacadh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tionscnamh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8764F3">
        <w:rPr>
          <w:rFonts w:ascii="Calibri" w:hAnsi="Calibri" w:cs="Calibri"/>
          <w:color w:val="000000"/>
        </w:rPr>
        <w:t xml:space="preserve">Safe2Eat. Tá </w:t>
      </w:r>
      <w:proofErr w:type="spellStart"/>
      <w:r w:rsidRPr="008764F3">
        <w:rPr>
          <w:rFonts w:ascii="Calibri" w:hAnsi="Calibri" w:cs="Calibri"/>
          <w:color w:val="000000"/>
        </w:rPr>
        <w:t>ábhair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saor</w:t>
      </w:r>
      <w:proofErr w:type="spellEnd"/>
      <w:r w:rsidRPr="008764F3">
        <w:rPr>
          <w:rFonts w:ascii="Calibri" w:hAnsi="Calibri" w:cs="Calibri"/>
          <w:color w:val="000000"/>
        </w:rPr>
        <w:t xml:space="preserve"> in </w:t>
      </w:r>
      <w:proofErr w:type="spellStart"/>
      <w:r w:rsidRPr="008764F3">
        <w:rPr>
          <w:rFonts w:ascii="Calibri" w:hAnsi="Calibri" w:cs="Calibri"/>
          <w:color w:val="000000"/>
        </w:rPr>
        <w:t>aisce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ar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fáil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i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roinnt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teangacha</w:t>
      </w:r>
      <w:proofErr w:type="spellEnd"/>
      <w:r w:rsidRPr="008764F3">
        <w:rPr>
          <w:rFonts w:ascii="Calibri" w:hAnsi="Calibri" w:cs="Calibri"/>
          <w:color w:val="000000"/>
        </w:rPr>
        <w:t xml:space="preserve"> AE</w:t>
      </w:r>
      <w:r>
        <w:rPr>
          <w:rFonts w:ascii="Calibri" w:hAnsi="Calibri" w:cs="Calibri"/>
          <w:color w:val="000000"/>
        </w:rPr>
        <w:t xml:space="preserve">; mar sin, </w:t>
      </w:r>
      <w:proofErr w:type="spellStart"/>
      <w:r>
        <w:rPr>
          <w:rFonts w:ascii="Calibri" w:hAnsi="Calibri" w:cs="Calibri"/>
          <w:color w:val="000000"/>
        </w:rPr>
        <w:t>tá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éasca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teachtaireachtaí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tábhachtacha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maidir</w:t>
      </w:r>
      <w:proofErr w:type="spellEnd"/>
      <w:r w:rsidRPr="008764F3">
        <w:rPr>
          <w:rFonts w:ascii="Calibri" w:hAnsi="Calibri" w:cs="Calibri"/>
          <w:color w:val="000000"/>
        </w:rPr>
        <w:t xml:space="preserve"> le </w:t>
      </w:r>
      <w:proofErr w:type="spellStart"/>
      <w:r w:rsidRPr="008764F3">
        <w:rPr>
          <w:rFonts w:ascii="Calibri" w:hAnsi="Calibri" w:cs="Calibri"/>
          <w:color w:val="000000"/>
        </w:rPr>
        <w:t>sábháilteacht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bia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roinnt</w:t>
      </w:r>
      <w:proofErr w:type="spellEnd"/>
      <w:r w:rsidRPr="008764F3">
        <w:rPr>
          <w:rFonts w:ascii="Calibri" w:hAnsi="Calibri" w:cs="Calibri"/>
          <w:color w:val="000000"/>
        </w:rPr>
        <w:t xml:space="preserve">. Is </w:t>
      </w:r>
      <w:proofErr w:type="spellStart"/>
      <w:r w:rsidRPr="008764F3">
        <w:rPr>
          <w:rFonts w:ascii="Calibri" w:hAnsi="Calibri" w:cs="Calibri"/>
          <w:color w:val="000000"/>
        </w:rPr>
        <w:t>féidir</w:t>
      </w:r>
      <w:proofErr w:type="spellEnd"/>
      <w:r w:rsidRPr="008764F3">
        <w:rPr>
          <w:rFonts w:ascii="Calibri" w:hAnsi="Calibri" w:cs="Calibri"/>
          <w:color w:val="000000"/>
        </w:rPr>
        <w:t xml:space="preserve"> le </w:t>
      </w:r>
      <w:proofErr w:type="spellStart"/>
      <w:r w:rsidRPr="008764F3">
        <w:rPr>
          <w:rFonts w:ascii="Calibri" w:hAnsi="Calibri" w:cs="Calibri"/>
          <w:color w:val="000000"/>
        </w:rPr>
        <w:t>tomhaltóirí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freisin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cuairt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thabhairt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ar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shuíomh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gréasáin</w:t>
      </w:r>
      <w:proofErr w:type="spellEnd"/>
      <w:r w:rsidRPr="008764F3">
        <w:rPr>
          <w:rFonts w:ascii="Calibri" w:hAnsi="Calibri" w:cs="Calibri"/>
          <w:color w:val="000000"/>
        </w:rPr>
        <w:t xml:space="preserve"> an </w:t>
      </w:r>
      <w:proofErr w:type="spellStart"/>
      <w:r>
        <w:rPr>
          <w:rFonts w:ascii="Calibri" w:hAnsi="Calibri" w:cs="Calibri"/>
          <w:color w:val="000000"/>
        </w:rPr>
        <w:t>tionscnaimh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chun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comhairle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ábhair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agus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treoracha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maidir</w:t>
      </w:r>
      <w:proofErr w:type="spellEnd"/>
      <w:r w:rsidRPr="008764F3">
        <w:rPr>
          <w:rFonts w:ascii="Calibri" w:hAnsi="Calibri" w:cs="Calibri"/>
          <w:color w:val="000000"/>
        </w:rPr>
        <w:t xml:space="preserve"> le </w:t>
      </w:r>
      <w:proofErr w:type="spellStart"/>
      <w:r w:rsidRPr="008764F3">
        <w:rPr>
          <w:rFonts w:ascii="Calibri" w:hAnsi="Calibri" w:cs="Calibri"/>
          <w:color w:val="000000"/>
        </w:rPr>
        <w:t>sábháilteacht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bia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atá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tacaithe</w:t>
      </w:r>
      <w:proofErr w:type="spellEnd"/>
      <w:r w:rsidRPr="008764F3">
        <w:rPr>
          <w:rFonts w:ascii="Calibri" w:hAnsi="Calibri" w:cs="Calibri"/>
          <w:color w:val="000000"/>
        </w:rPr>
        <w:t xml:space="preserve"> ag </w:t>
      </w:r>
      <w:proofErr w:type="spellStart"/>
      <w:r w:rsidRPr="008764F3">
        <w:rPr>
          <w:rFonts w:ascii="Calibri" w:hAnsi="Calibri" w:cs="Calibri"/>
          <w:color w:val="000000"/>
        </w:rPr>
        <w:t>saineolaithe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rochtain</w:t>
      </w:r>
      <w:proofErr w:type="spellEnd"/>
      <w:r w:rsidRPr="008764F3">
        <w:rPr>
          <w:rFonts w:ascii="Calibri" w:hAnsi="Calibri" w:cs="Calibri"/>
          <w:color w:val="000000"/>
        </w:rPr>
        <w:t xml:space="preserve">. Ina </w:t>
      </w:r>
      <w:proofErr w:type="spellStart"/>
      <w:r w:rsidRPr="008764F3">
        <w:rPr>
          <w:rFonts w:ascii="Calibri" w:hAnsi="Calibri" w:cs="Calibri"/>
          <w:color w:val="000000"/>
        </w:rPr>
        <w:t>theannta</w:t>
      </w:r>
      <w:proofErr w:type="spellEnd"/>
      <w:r w:rsidRPr="008764F3">
        <w:rPr>
          <w:rFonts w:ascii="Calibri" w:hAnsi="Calibri" w:cs="Calibri"/>
          <w:color w:val="000000"/>
        </w:rPr>
        <w:t xml:space="preserve"> sin, </w:t>
      </w:r>
      <w:proofErr w:type="spellStart"/>
      <w:r w:rsidRPr="008764F3">
        <w:rPr>
          <w:rFonts w:ascii="Calibri" w:hAnsi="Calibri" w:cs="Calibri"/>
          <w:color w:val="000000"/>
        </w:rPr>
        <w:t>trí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úsáid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bhaint</w:t>
      </w:r>
      <w:proofErr w:type="spellEnd"/>
      <w:r w:rsidRPr="008764F3">
        <w:rPr>
          <w:rFonts w:ascii="Calibri" w:hAnsi="Calibri" w:cs="Calibri"/>
          <w:color w:val="000000"/>
        </w:rPr>
        <w:t xml:space="preserve"> as an #Safe2EatEU </w:t>
      </w:r>
      <w:proofErr w:type="spellStart"/>
      <w:r w:rsidRPr="008764F3">
        <w:rPr>
          <w:rFonts w:ascii="Calibri" w:hAnsi="Calibri" w:cs="Calibri"/>
          <w:color w:val="000000"/>
        </w:rPr>
        <w:t>oifigiúil</w:t>
      </w:r>
      <w:proofErr w:type="spellEnd"/>
      <w:r w:rsidRPr="008764F3">
        <w:rPr>
          <w:rFonts w:ascii="Calibri" w:hAnsi="Calibri" w:cs="Calibri"/>
          <w:color w:val="000000"/>
        </w:rPr>
        <w:t xml:space="preserve">, is </w:t>
      </w:r>
      <w:proofErr w:type="spellStart"/>
      <w:r w:rsidRPr="008764F3">
        <w:rPr>
          <w:rFonts w:ascii="Calibri" w:hAnsi="Calibri" w:cs="Calibri"/>
          <w:color w:val="000000"/>
        </w:rPr>
        <w:t>féidir</w:t>
      </w:r>
      <w:proofErr w:type="spellEnd"/>
      <w:r w:rsidRPr="008764F3">
        <w:rPr>
          <w:rFonts w:ascii="Calibri" w:hAnsi="Calibri" w:cs="Calibri"/>
          <w:color w:val="000000"/>
        </w:rPr>
        <w:t xml:space="preserve"> le </w:t>
      </w:r>
      <w:proofErr w:type="spellStart"/>
      <w:r w:rsidRPr="008764F3">
        <w:rPr>
          <w:rFonts w:ascii="Calibri" w:hAnsi="Calibri" w:cs="Calibri"/>
          <w:color w:val="000000"/>
        </w:rPr>
        <w:t>daoine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cabhrú</w:t>
      </w:r>
      <w:proofErr w:type="spellEnd"/>
      <w:r w:rsidRPr="008764F3">
        <w:rPr>
          <w:rFonts w:ascii="Calibri" w:hAnsi="Calibri" w:cs="Calibri"/>
          <w:color w:val="000000"/>
        </w:rPr>
        <w:t xml:space="preserve"> le </w:t>
      </w:r>
      <w:proofErr w:type="spellStart"/>
      <w:r w:rsidRPr="008764F3">
        <w:rPr>
          <w:rFonts w:ascii="Calibri" w:hAnsi="Calibri" w:cs="Calibri"/>
          <w:color w:val="000000"/>
        </w:rPr>
        <w:t>feasacht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scaipeadh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faoi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eolaíocht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atá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taobh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thiar</w:t>
      </w:r>
      <w:proofErr w:type="spellEnd"/>
      <w:r w:rsidRPr="008764F3">
        <w:rPr>
          <w:rFonts w:ascii="Calibri" w:hAnsi="Calibri" w:cs="Calibri"/>
          <w:color w:val="000000"/>
        </w:rPr>
        <w:t xml:space="preserve"> de </w:t>
      </w:r>
      <w:proofErr w:type="spellStart"/>
      <w:r w:rsidRPr="008764F3">
        <w:rPr>
          <w:rFonts w:ascii="Calibri" w:hAnsi="Calibri" w:cs="Calibri"/>
          <w:color w:val="000000"/>
        </w:rPr>
        <w:t>bhia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sábháilte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agus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spreagadh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thabhairt</w:t>
      </w:r>
      <w:proofErr w:type="spellEnd"/>
      <w:r w:rsidRPr="008764F3">
        <w:rPr>
          <w:rFonts w:ascii="Calibri" w:hAnsi="Calibri" w:cs="Calibri"/>
          <w:color w:val="000000"/>
        </w:rPr>
        <w:t xml:space="preserve"> do </w:t>
      </w:r>
      <w:proofErr w:type="spellStart"/>
      <w:r w:rsidRPr="008764F3">
        <w:rPr>
          <w:rFonts w:ascii="Calibri" w:hAnsi="Calibri" w:cs="Calibri"/>
          <w:color w:val="000000"/>
        </w:rPr>
        <w:t>roghanna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bia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eolasacha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ar</w:t>
      </w:r>
      <w:proofErr w:type="spellEnd"/>
      <w:r w:rsidRPr="008764F3">
        <w:rPr>
          <w:rFonts w:ascii="Calibri" w:hAnsi="Calibri" w:cs="Calibri"/>
          <w:color w:val="000000"/>
        </w:rPr>
        <w:t xml:space="preserve"> fud </w:t>
      </w:r>
      <w:proofErr w:type="spellStart"/>
      <w:r w:rsidRPr="008764F3">
        <w:rPr>
          <w:rFonts w:ascii="Calibri" w:hAnsi="Calibri" w:cs="Calibri"/>
          <w:color w:val="000000"/>
        </w:rPr>
        <w:t>na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hEorpa</w:t>
      </w:r>
      <w:proofErr w:type="spellEnd"/>
      <w:r w:rsidRPr="008764F3">
        <w:rPr>
          <w:rFonts w:ascii="Calibri" w:hAnsi="Calibri" w:cs="Calibri"/>
          <w:color w:val="000000"/>
        </w:rPr>
        <w:t>.</w:t>
      </w:r>
    </w:p>
    <w:p w14:paraId="299DF000" w14:textId="32678FC0" w:rsidR="00506395" w:rsidRDefault="77DBED6A" w:rsidP="6E1668FB">
      <w:pPr>
        <w:spacing w:after="160" w:line="259" w:lineRule="auto"/>
        <w:textAlignment w:val="baseline"/>
        <w:rPr>
          <w:rFonts w:ascii="Calibri" w:eastAsia="Calibri" w:hAnsi="Calibri" w:cs="Calibri"/>
          <w:lang w:val="en-GB"/>
        </w:rPr>
      </w:pPr>
      <w:r w:rsidRPr="6E1668FB">
        <w:rPr>
          <w:rFonts w:ascii="Calibri" w:eastAsia="Calibri" w:hAnsi="Calibri" w:cs="Calibri"/>
          <w:lang w:val="en-GB"/>
        </w:rPr>
        <w:t>Visit the Safe2Eat campaign at efsa.europa.eu/</w:t>
      </w:r>
      <w:proofErr w:type="spellStart"/>
      <w:r w:rsidRPr="6E1668FB">
        <w:rPr>
          <w:rFonts w:ascii="Calibri" w:eastAsia="Calibri" w:hAnsi="Calibri" w:cs="Calibri"/>
          <w:lang w:val="en-GB"/>
        </w:rPr>
        <w:t>en</w:t>
      </w:r>
      <w:proofErr w:type="spellEnd"/>
      <w:r w:rsidRPr="6E1668FB">
        <w:rPr>
          <w:rFonts w:ascii="Calibri" w:eastAsia="Calibri" w:hAnsi="Calibri" w:cs="Calibri"/>
          <w:lang w:val="en-GB"/>
        </w:rPr>
        <w:t xml:space="preserve">/safe2eat for more information.  </w:t>
      </w:r>
    </w:p>
    <w:p w14:paraId="1CC74493" w14:textId="5909E786" w:rsidR="008764F3" w:rsidRPr="008764F3" w:rsidRDefault="008764F3" w:rsidP="008764F3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8764F3">
        <w:rPr>
          <w:rFonts w:ascii="Calibri" w:hAnsi="Calibri" w:cs="Calibri"/>
          <w:color w:val="000000"/>
        </w:rPr>
        <w:t>Téigh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chuig</w:t>
      </w:r>
      <w:proofErr w:type="spellEnd"/>
      <w:r w:rsidRPr="008764F3">
        <w:rPr>
          <w:rFonts w:ascii="Calibri" w:hAnsi="Calibri" w:cs="Calibri"/>
          <w:color w:val="000000"/>
        </w:rPr>
        <w:t xml:space="preserve"> Safe2Eat ag efsa.europa.eu/</w:t>
      </w:r>
      <w:proofErr w:type="spellStart"/>
      <w:r w:rsidRPr="008764F3">
        <w:rPr>
          <w:rFonts w:ascii="Calibri" w:hAnsi="Calibri" w:cs="Calibri"/>
          <w:color w:val="000000"/>
        </w:rPr>
        <w:t>en</w:t>
      </w:r>
      <w:proofErr w:type="spellEnd"/>
      <w:r w:rsidRPr="008764F3">
        <w:rPr>
          <w:rFonts w:ascii="Calibri" w:hAnsi="Calibri" w:cs="Calibri"/>
          <w:color w:val="000000"/>
        </w:rPr>
        <w:t xml:space="preserve">/safe2eat </w:t>
      </w:r>
      <w:proofErr w:type="spellStart"/>
      <w:r w:rsidRPr="008764F3">
        <w:rPr>
          <w:rFonts w:ascii="Calibri" w:hAnsi="Calibri" w:cs="Calibri"/>
          <w:color w:val="000000"/>
        </w:rPr>
        <w:t>chun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tuilleadh</w:t>
      </w:r>
      <w:proofErr w:type="spellEnd"/>
      <w:r w:rsidRPr="008764F3">
        <w:rPr>
          <w:rFonts w:ascii="Calibri" w:hAnsi="Calibri" w:cs="Calibri"/>
          <w:color w:val="000000"/>
        </w:rPr>
        <w:t xml:space="preserve"> </w:t>
      </w:r>
      <w:proofErr w:type="spellStart"/>
      <w:r w:rsidRPr="008764F3">
        <w:rPr>
          <w:rFonts w:ascii="Calibri" w:hAnsi="Calibri" w:cs="Calibri"/>
          <w:color w:val="000000"/>
        </w:rPr>
        <w:t>eolais</w:t>
      </w:r>
      <w:proofErr w:type="spellEnd"/>
      <w:r w:rsidRPr="008764F3">
        <w:rPr>
          <w:rFonts w:ascii="Calibri" w:hAnsi="Calibri" w:cs="Calibri"/>
          <w:color w:val="000000"/>
        </w:rPr>
        <w:t xml:space="preserve"> a </w:t>
      </w:r>
      <w:proofErr w:type="spellStart"/>
      <w:r w:rsidRPr="008764F3">
        <w:rPr>
          <w:rFonts w:ascii="Calibri" w:hAnsi="Calibri" w:cs="Calibri"/>
          <w:color w:val="000000"/>
        </w:rPr>
        <w:t>fháil</w:t>
      </w:r>
      <w:proofErr w:type="spellEnd"/>
      <w:r w:rsidRPr="008764F3">
        <w:rPr>
          <w:rFonts w:ascii="Calibri" w:hAnsi="Calibri" w:cs="Calibri"/>
          <w:color w:val="000000"/>
        </w:rPr>
        <w:t>.</w:t>
      </w:r>
    </w:p>
    <w:p w14:paraId="74EA6A5A" w14:textId="77777777" w:rsidR="008764F3" w:rsidRPr="00680706" w:rsidRDefault="008764F3" w:rsidP="6E1668FB">
      <w:pPr>
        <w:spacing w:after="160" w:line="259" w:lineRule="auto"/>
        <w:textAlignment w:val="baseline"/>
      </w:pPr>
    </w:p>
    <w:p w14:paraId="10F9C224" w14:textId="3210742B" w:rsidR="00506395" w:rsidRPr="00680706" w:rsidRDefault="008764F3" w:rsidP="6E1668FB">
      <w:pPr>
        <w:pStyle w:val="ListParagraph"/>
        <w:numPr>
          <w:ilvl w:val="0"/>
          <w:numId w:val="1"/>
        </w:numPr>
        <w:textAlignment w:val="baseline"/>
        <w:rPr>
          <w:noProof w:val="0"/>
          <w:lang w:val="en-GB"/>
        </w:rPr>
      </w:pPr>
      <w:r>
        <w:rPr>
          <w:noProof w:val="0"/>
          <w:lang w:val="en-GB"/>
        </w:rPr>
        <w:t>DEIREADH</w:t>
      </w:r>
    </w:p>
    <w:p w14:paraId="4F532DB8" w14:textId="2F44B897" w:rsidR="008764F3" w:rsidRPr="00680706" w:rsidRDefault="008764F3" w:rsidP="6E1668FB">
      <w:pPr>
        <w:spacing w:before="240" w:after="240"/>
        <w:textAlignment w:val="baseline"/>
        <w:rPr>
          <w:b/>
          <w:bCs/>
          <w:lang w:val="en-GB"/>
        </w:rPr>
      </w:pPr>
      <w:r>
        <w:rPr>
          <w:b/>
          <w:bCs/>
          <w:lang w:val="en-GB"/>
        </w:rPr>
        <w:t xml:space="preserve">Chun </w:t>
      </w:r>
      <w:proofErr w:type="spellStart"/>
      <w:r>
        <w:rPr>
          <w:b/>
          <w:bCs/>
          <w:lang w:val="en-GB"/>
        </w:rPr>
        <w:t>níos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mó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eolais</w:t>
      </w:r>
      <w:proofErr w:type="spellEnd"/>
      <w:r>
        <w:rPr>
          <w:b/>
          <w:bCs/>
          <w:lang w:val="en-GB"/>
        </w:rPr>
        <w:t xml:space="preserve"> a </w:t>
      </w:r>
      <w:proofErr w:type="spellStart"/>
      <w:r>
        <w:rPr>
          <w:b/>
          <w:bCs/>
          <w:lang w:val="en-GB"/>
        </w:rPr>
        <w:t>fháil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nó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chun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agallamh</w:t>
      </w:r>
      <w:proofErr w:type="spellEnd"/>
      <w:r>
        <w:rPr>
          <w:b/>
          <w:bCs/>
          <w:lang w:val="en-GB"/>
        </w:rPr>
        <w:t xml:space="preserve"> </w:t>
      </w:r>
      <w:proofErr w:type="gramStart"/>
      <w:r>
        <w:rPr>
          <w:b/>
          <w:bCs/>
          <w:lang w:val="en-GB"/>
        </w:rPr>
        <w:t>a</w:t>
      </w:r>
      <w:proofErr w:type="gram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eagrú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déan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teagmháil</w:t>
      </w:r>
      <w:proofErr w:type="spellEnd"/>
      <w:r>
        <w:rPr>
          <w:b/>
          <w:bCs/>
          <w:lang w:val="en-GB"/>
        </w:rPr>
        <w:t xml:space="preserve"> le:</w:t>
      </w:r>
    </w:p>
    <w:p w14:paraId="1A774E11" w14:textId="7DA29C6A" w:rsidR="00506395" w:rsidRPr="00680706" w:rsidRDefault="77DBED6A" w:rsidP="6E1668FB">
      <w:pPr>
        <w:pStyle w:val="NoSpacing"/>
        <w:rPr>
          <w:rFonts w:ascii="Calibri" w:eastAsia="Calibri" w:hAnsi="Calibri" w:cs="Calibri"/>
          <w:i/>
          <w:iCs/>
          <w:sz w:val="24"/>
          <w:szCs w:val="24"/>
          <w:lang w:val="en-GB"/>
        </w:rPr>
      </w:pPr>
      <w:r w:rsidRPr="6E1668FB">
        <w:rPr>
          <w:rFonts w:ascii="Calibri" w:eastAsia="Calibri" w:hAnsi="Calibri" w:cs="Calibri"/>
          <w:sz w:val="24"/>
          <w:szCs w:val="24"/>
          <w:lang w:val="en-GB"/>
        </w:rPr>
        <w:t xml:space="preserve">Lisa Kerr, Springboard Communications </w:t>
      </w:r>
    </w:p>
    <w:p w14:paraId="0BCECF99" w14:textId="79E7535B" w:rsidR="00506395" w:rsidRPr="00680706" w:rsidRDefault="008764F3" w:rsidP="6E1668FB">
      <w:pPr>
        <w:pStyle w:val="NoSpacing"/>
        <w:rPr>
          <w:rFonts w:ascii="Calibri" w:eastAsia="Calibri" w:hAnsi="Calibri" w:cs="Calibri"/>
          <w:sz w:val="24"/>
          <w:szCs w:val="24"/>
          <w:lang w:val="en-GB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GB"/>
        </w:rPr>
        <w:t>Fón</w:t>
      </w:r>
      <w:proofErr w:type="spellEnd"/>
      <w:r w:rsidR="77DBED6A" w:rsidRPr="6E1668FB">
        <w:rPr>
          <w:rFonts w:ascii="Calibri" w:eastAsia="Calibri" w:hAnsi="Calibri" w:cs="Calibri"/>
          <w:sz w:val="24"/>
          <w:szCs w:val="24"/>
          <w:lang w:val="en-GB"/>
        </w:rPr>
        <w:t xml:space="preserve">: +353.87.6484597 | </w:t>
      </w:r>
      <w:r>
        <w:rPr>
          <w:rFonts w:ascii="Calibri" w:eastAsia="Calibri" w:hAnsi="Calibri" w:cs="Calibri"/>
          <w:sz w:val="24"/>
          <w:szCs w:val="24"/>
          <w:lang w:val="en-GB"/>
        </w:rPr>
        <w:t>R-</w:t>
      </w:r>
      <w:proofErr w:type="spellStart"/>
      <w:r>
        <w:rPr>
          <w:rFonts w:ascii="Calibri" w:eastAsia="Calibri" w:hAnsi="Calibri" w:cs="Calibri"/>
          <w:sz w:val="24"/>
          <w:szCs w:val="24"/>
          <w:lang w:val="en-GB"/>
        </w:rPr>
        <w:t>phost</w:t>
      </w:r>
      <w:proofErr w:type="spellEnd"/>
      <w:r w:rsidR="77DBED6A" w:rsidRPr="6E1668FB">
        <w:rPr>
          <w:rFonts w:ascii="Calibri" w:eastAsia="Calibri" w:hAnsi="Calibri" w:cs="Calibri"/>
          <w:sz w:val="24"/>
          <w:szCs w:val="24"/>
          <w:lang w:val="en-GB"/>
        </w:rPr>
        <w:t xml:space="preserve">: </w:t>
      </w:r>
      <w:hyperlink r:id="rId11">
        <w:r w:rsidR="77DBED6A" w:rsidRPr="6E1668FB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lisa@springboardcommunications.ie</w:t>
        </w:r>
      </w:hyperlink>
      <w:r w:rsidR="77DBED6A" w:rsidRPr="6E1668FB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6DF7F014" w14:textId="0391BD2C" w:rsidR="00506395" w:rsidRPr="00680706" w:rsidRDefault="00506395" w:rsidP="6E1668FB">
      <w:pPr>
        <w:pStyle w:val="NoSpacing"/>
        <w:rPr>
          <w:rFonts w:ascii="Calibri" w:eastAsia="Calibri" w:hAnsi="Calibri" w:cs="Calibri"/>
          <w:sz w:val="24"/>
          <w:szCs w:val="24"/>
          <w:lang w:val="en-GB"/>
        </w:rPr>
      </w:pPr>
    </w:p>
    <w:p w14:paraId="16FB5489" w14:textId="1EC1DF5A" w:rsidR="00506395" w:rsidRPr="00680706" w:rsidRDefault="77DBED6A" w:rsidP="6E1668FB">
      <w:pPr>
        <w:pStyle w:val="NoSpacing"/>
        <w:rPr>
          <w:rFonts w:ascii="Calibri" w:eastAsia="Calibri" w:hAnsi="Calibri" w:cs="Calibri"/>
          <w:sz w:val="24"/>
          <w:szCs w:val="24"/>
          <w:lang w:val="en-GB"/>
        </w:rPr>
      </w:pPr>
      <w:r w:rsidRPr="6E1668FB">
        <w:rPr>
          <w:rFonts w:ascii="Calibri" w:eastAsia="Calibri" w:hAnsi="Calibri" w:cs="Calibri"/>
          <w:sz w:val="24"/>
          <w:szCs w:val="24"/>
          <w:lang w:val="en-GB"/>
        </w:rPr>
        <w:t xml:space="preserve">Maria Tracey, Springboard Communications </w:t>
      </w:r>
    </w:p>
    <w:p w14:paraId="1E3D26E7" w14:textId="7E5AC1F0" w:rsidR="00506395" w:rsidRPr="00680706" w:rsidRDefault="008764F3" w:rsidP="6E1668FB">
      <w:pPr>
        <w:pStyle w:val="NoSpacing"/>
        <w:rPr>
          <w:rFonts w:ascii="Calibri" w:eastAsia="Calibri" w:hAnsi="Calibri" w:cs="Calibri"/>
          <w:sz w:val="24"/>
          <w:szCs w:val="24"/>
          <w:lang w:val="en-GB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GB"/>
        </w:rPr>
        <w:t>Fón</w:t>
      </w:r>
      <w:proofErr w:type="spellEnd"/>
      <w:r w:rsidR="77DBED6A" w:rsidRPr="6E1668FB">
        <w:rPr>
          <w:rFonts w:ascii="Calibri" w:eastAsia="Calibri" w:hAnsi="Calibri" w:cs="Calibri"/>
          <w:sz w:val="24"/>
          <w:szCs w:val="24"/>
          <w:lang w:val="en-GB"/>
        </w:rPr>
        <w:t xml:space="preserve">: +353.85.7043431 | </w:t>
      </w:r>
      <w:r>
        <w:rPr>
          <w:rFonts w:ascii="Calibri" w:eastAsia="Calibri" w:hAnsi="Calibri" w:cs="Calibri"/>
          <w:sz w:val="24"/>
          <w:szCs w:val="24"/>
          <w:lang w:val="en-GB"/>
        </w:rPr>
        <w:t>R-</w:t>
      </w:r>
      <w:proofErr w:type="spellStart"/>
      <w:r>
        <w:rPr>
          <w:rFonts w:ascii="Calibri" w:eastAsia="Calibri" w:hAnsi="Calibri" w:cs="Calibri"/>
          <w:sz w:val="24"/>
          <w:szCs w:val="24"/>
          <w:lang w:val="en-GB"/>
        </w:rPr>
        <w:t>phost</w:t>
      </w:r>
      <w:proofErr w:type="spellEnd"/>
      <w:r w:rsidR="77DBED6A" w:rsidRPr="6E1668FB">
        <w:rPr>
          <w:rFonts w:ascii="Calibri" w:eastAsia="Calibri" w:hAnsi="Calibri" w:cs="Calibri"/>
          <w:sz w:val="24"/>
          <w:szCs w:val="24"/>
          <w:lang w:val="en-GB"/>
        </w:rPr>
        <w:t xml:space="preserve">: </w:t>
      </w:r>
      <w:hyperlink r:id="rId12">
        <w:r w:rsidR="77DBED6A" w:rsidRPr="6E1668FB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maria@springboardcommunications.ie</w:t>
        </w:r>
      </w:hyperlink>
      <w:r w:rsidR="77DBED6A" w:rsidRPr="6E1668FB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6F8F9CA7" w14:textId="79573DCB" w:rsidR="006A688F" w:rsidRDefault="006A688F" w:rsidP="006A688F">
      <w:pPr>
        <w:spacing w:before="100" w:beforeAutospacing="1" w:after="100" w:afterAutospacing="1"/>
        <w:rPr>
          <w:color w:val="000000"/>
        </w:rPr>
      </w:pPr>
      <w:proofErr w:type="spellStart"/>
      <w:r>
        <w:rPr>
          <w:rStyle w:val="Strong"/>
          <w:color w:val="000000"/>
        </w:rPr>
        <w:t>Maidir</w:t>
      </w:r>
      <w:proofErr w:type="spellEnd"/>
      <w:r>
        <w:rPr>
          <w:rStyle w:val="Strong"/>
          <w:color w:val="000000"/>
        </w:rPr>
        <w:t xml:space="preserve"> leis an </w:t>
      </w:r>
      <w:proofErr w:type="spellStart"/>
      <w:r>
        <w:rPr>
          <w:rStyle w:val="Strong"/>
          <w:color w:val="000000"/>
        </w:rPr>
        <w:t>tionscnamh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sé</w:t>
      </w:r>
      <w:proofErr w:type="spellEnd"/>
      <w:r>
        <w:rPr>
          <w:color w:val="000000"/>
        </w:rPr>
        <w:t xml:space="preserve"> mar </w:t>
      </w:r>
      <w:proofErr w:type="spellStart"/>
      <w:r>
        <w:rPr>
          <w:color w:val="000000"/>
        </w:rPr>
        <w:t>aidhm</w:t>
      </w:r>
      <w:proofErr w:type="spellEnd"/>
      <w:r>
        <w:rPr>
          <w:color w:val="000000"/>
        </w:rPr>
        <w:t xml:space="preserve"> ag </w:t>
      </w:r>
      <w:r>
        <w:rPr>
          <w:color w:val="000000"/>
        </w:rPr>
        <w:t xml:space="preserve">Safe2Eat, #EUChooseSafeFood </w:t>
      </w:r>
      <w:proofErr w:type="spellStart"/>
      <w:r>
        <w:rPr>
          <w:color w:val="000000"/>
        </w:rPr>
        <w:t>roimhe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tógáil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hiarrachtaí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feasachta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déanta</w:t>
      </w:r>
      <w:proofErr w:type="spellEnd"/>
      <w:r>
        <w:rPr>
          <w:color w:val="000000"/>
        </w:rPr>
        <w:t xml:space="preserve"> ag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heagrán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roimhe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smaoineamh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criticiúil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spreagadh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rannpháirtíocht</w:t>
      </w:r>
      <w:proofErr w:type="spellEnd"/>
      <w:r>
        <w:rPr>
          <w:color w:val="000000"/>
        </w:rPr>
        <w:t xml:space="preserve"> a chur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nEorpach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maidir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sábháilteacht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Tá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tionscnamh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dírithe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réimse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tábhachtacha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Cleachtais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bhia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sábháilte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shláinte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cad </w:t>
      </w:r>
      <w:proofErr w:type="spellStart"/>
      <w:r>
        <w:rPr>
          <w:color w:val="000000"/>
        </w:rPr>
        <w:t>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bhia</w:t>
      </w:r>
      <w:proofErr w:type="spellEnd"/>
      <w:r>
        <w:rPr>
          <w:color w:val="000000"/>
        </w:rPr>
        <w:t xml:space="preserve">. I </w:t>
      </w:r>
      <w:proofErr w:type="spellStart"/>
      <w:r>
        <w:rPr>
          <w:color w:val="000000"/>
        </w:rPr>
        <w:t>mbliana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beidh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tionscamh</w:t>
      </w:r>
      <w:proofErr w:type="spellEnd"/>
      <w:r>
        <w:rPr>
          <w:color w:val="000000"/>
        </w:rPr>
        <w:t xml:space="preserve"> ag </w:t>
      </w:r>
      <w:proofErr w:type="spellStart"/>
      <w:r>
        <w:rPr>
          <w:color w:val="000000"/>
        </w:rPr>
        <w:t>baint</w:t>
      </w:r>
      <w:proofErr w:type="spellEnd"/>
      <w:r>
        <w:rPr>
          <w:color w:val="000000"/>
        </w:rPr>
        <w:t xml:space="preserve"> leis an 23 </w:t>
      </w:r>
      <w:proofErr w:type="spellStart"/>
      <w:r>
        <w:rPr>
          <w:color w:val="000000"/>
        </w:rPr>
        <w:t>tír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Eorpacha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ó 18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2024: </w:t>
      </w:r>
      <w:proofErr w:type="spellStart"/>
      <w:r>
        <w:rPr>
          <w:color w:val="000000"/>
        </w:rPr>
        <w:t>Albáin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Astráil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Bheilg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Bhoisnia-Herzegóive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Chróit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Chipir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tSeicis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Estónia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Fionlainn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Ghréig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Ungáir</w:t>
      </w:r>
      <w:proofErr w:type="spellEnd"/>
      <w:r>
        <w:rPr>
          <w:color w:val="000000"/>
        </w:rPr>
        <w:t xml:space="preserve">, Éire, an </w:t>
      </w:r>
      <w:proofErr w:type="spellStart"/>
      <w:r>
        <w:rPr>
          <w:color w:val="000000"/>
        </w:rPr>
        <w:t>Iodáil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Laitvia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Lucsamburg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Montainéagró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Seoirsia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Thuaidh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Iorua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Pholainn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Rómáin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tSlóvaic</w:t>
      </w:r>
      <w:proofErr w:type="spellEnd"/>
      <w:r>
        <w:rPr>
          <w:color w:val="000000"/>
        </w:rPr>
        <w:t xml:space="preserve">, an </w:t>
      </w:r>
      <w:proofErr w:type="spellStart"/>
      <w:r>
        <w:rPr>
          <w:color w:val="000000"/>
        </w:rPr>
        <w:t>Spáinn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Tuirc</w:t>
      </w:r>
      <w:proofErr w:type="spellEnd"/>
      <w:r>
        <w:rPr>
          <w:color w:val="000000"/>
        </w:rPr>
        <w:t>.</w:t>
      </w:r>
    </w:p>
    <w:p w14:paraId="7379B87D" w14:textId="77777777" w:rsidR="006A688F" w:rsidRDefault="006A688F" w:rsidP="006A688F">
      <w:pPr>
        <w:spacing w:before="100" w:beforeAutospacing="1" w:after="100" w:afterAutospacing="1"/>
        <w:rPr>
          <w:color w:val="000000"/>
        </w:rPr>
      </w:pPr>
      <w:proofErr w:type="spellStart"/>
      <w:r>
        <w:rPr>
          <w:rStyle w:val="Strong"/>
          <w:color w:val="000000"/>
        </w:rPr>
        <w:t>Maidir</w:t>
      </w:r>
      <w:proofErr w:type="spellEnd"/>
      <w:r>
        <w:rPr>
          <w:rStyle w:val="Strong"/>
          <w:color w:val="000000"/>
        </w:rPr>
        <w:t xml:space="preserve"> le EFSA</w:t>
      </w:r>
      <w:r>
        <w:rPr>
          <w:color w:val="000000"/>
        </w:rPr>
        <w:br/>
        <w:t xml:space="preserve">Is </w:t>
      </w:r>
      <w:proofErr w:type="spellStart"/>
      <w:r>
        <w:rPr>
          <w:color w:val="000000"/>
        </w:rPr>
        <w:t>gníomhaireacht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chuid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Aontais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Eorpaigh</w:t>
      </w:r>
      <w:proofErr w:type="spellEnd"/>
      <w:r>
        <w:rPr>
          <w:color w:val="000000"/>
        </w:rPr>
        <w:t xml:space="preserve"> í </w:t>
      </w:r>
      <w:proofErr w:type="spellStart"/>
      <w:r>
        <w:rPr>
          <w:color w:val="000000"/>
        </w:rPr>
        <w:t>Údarás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Sábháilteachta</w:t>
      </w:r>
      <w:proofErr w:type="spellEnd"/>
      <w:r>
        <w:rPr>
          <w:color w:val="000000"/>
        </w:rPr>
        <w:t xml:space="preserve"> Bia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hEorpa</w:t>
      </w:r>
      <w:proofErr w:type="spellEnd"/>
      <w:r>
        <w:rPr>
          <w:color w:val="000000"/>
        </w:rPr>
        <w:t xml:space="preserve"> (EFSA) a </w:t>
      </w:r>
      <w:proofErr w:type="spellStart"/>
      <w:r>
        <w:rPr>
          <w:color w:val="000000"/>
        </w:rPr>
        <w:t>bunaíodh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2002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bheith</w:t>
      </w:r>
      <w:proofErr w:type="spellEnd"/>
      <w:r>
        <w:rPr>
          <w:color w:val="000000"/>
        </w:rPr>
        <w:t xml:space="preserve"> mar </w:t>
      </w:r>
      <w:proofErr w:type="spellStart"/>
      <w:r>
        <w:rPr>
          <w:color w:val="000000"/>
        </w:rPr>
        <w:t>fhoinse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neamhspleách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comhairle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eolaíoch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bhainisteoirí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riosca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cumarsáid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dhéanamh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maidir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rioscaí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bainteach</w:t>
      </w:r>
      <w:proofErr w:type="spellEnd"/>
      <w:r>
        <w:rPr>
          <w:color w:val="000000"/>
        </w:rPr>
        <w:t xml:space="preserve"> leis an </w:t>
      </w:r>
      <w:proofErr w:type="spellStart"/>
      <w:r>
        <w:rPr>
          <w:color w:val="000000"/>
        </w:rPr>
        <w:t>slabhra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Oibríonn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gcomhpháirt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páirtithe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leasmhara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comhthuiscint</w:t>
      </w:r>
      <w:proofErr w:type="spellEnd"/>
      <w:r>
        <w:rPr>
          <w:color w:val="000000"/>
        </w:rPr>
        <w:t xml:space="preserve"> a chur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chomhairle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eolaíoch</w:t>
      </w:r>
      <w:proofErr w:type="spellEnd"/>
      <w:r>
        <w:rPr>
          <w:color w:val="000000"/>
        </w:rPr>
        <w:t xml:space="preserve"> AE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soláthraíonn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sé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bunús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eolaíoch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reachtaí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rialacháin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cosaint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thabhairt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thomhaltóirí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Eorpacha</w:t>
      </w:r>
      <w:proofErr w:type="spellEnd"/>
      <w:r>
        <w:rPr>
          <w:color w:val="000000"/>
        </w:rPr>
        <w:t xml:space="preserve"> ó </w:t>
      </w:r>
      <w:proofErr w:type="spellStart"/>
      <w:r>
        <w:rPr>
          <w:color w:val="000000"/>
        </w:rPr>
        <w:t>rioscaí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bhfeirmeoireacht</w:t>
      </w:r>
      <w:proofErr w:type="spellEnd"/>
      <w:r>
        <w:rPr>
          <w:color w:val="000000"/>
        </w:rPr>
        <w:t xml:space="preserve"> go </w:t>
      </w:r>
      <w:proofErr w:type="spellStart"/>
      <w:r>
        <w:rPr>
          <w:color w:val="000000"/>
        </w:rPr>
        <w:t>dtí</w:t>
      </w:r>
      <w:proofErr w:type="spellEnd"/>
      <w:r>
        <w:rPr>
          <w:color w:val="000000"/>
        </w:rPr>
        <w:t xml:space="preserve"> an t-</w:t>
      </w:r>
      <w:proofErr w:type="spellStart"/>
      <w:r>
        <w:rPr>
          <w:color w:val="000000"/>
        </w:rPr>
        <w:t>aiste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>.</w:t>
      </w:r>
    </w:p>
    <w:p w14:paraId="1FA77CFD" w14:textId="3285DE30" w:rsidR="006A688F" w:rsidRDefault="006A688F" w:rsidP="006A688F">
      <w:pPr>
        <w:spacing w:before="100" w:beforeAutospacing="1" w:after="100" w:afterAutospacing="1"/>
        <w:rPr>
          <w:color w:val="000000"/>
        </w:rPr>
      </w:pPr>
      <w:proofErr w:type="spellStart"/>
      <w:r>
        <w:rPr>
          <w:rStyle w:val="Strong"/>
          <w:color w:val="000000"/>
        </w:rPr>
        <w:t>Maidir</w:t>
      </w:r>
      <w:proofErr w:type="spellEnd"/>
      <w:r>
        <w:rPr>
          <w:rStyle w:val="Strong"/>
          <w:color w:val="000000"/>
        </w:rPr>
        <w:t xml:space="preserve"> le </w:t>
      </w:r>
      <w:proofErr w:type="spellStart"/>
      <w:r>
        <w:rPr>
          <w:rStyle w:val="Strong"/>
          <w:color w:val="000000"/>
        </w:rPr>
        <w:t>Safefood</w:t>
      </w:r>
      <w:proofErr w:type="spellEnd"/>
      <w:r>
        <w:rPr>
          <w:color w:val="000000"/>
        </w:rPr>
        <w:br/>
        <w:t xml:space="preserve">Is </w:t>
      </w:r>
      <w:proofErr w:type="spellStart"/>
      <w:r>
        <w:rPr>
          <w:color w:val="000000"/>
        </w:rPr>
        <w:t>comhlacht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uile-oileáin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Safefood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bunaíodh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faoin</w:t>
      </w:r>
      <w:proofErr w:type="spellEnd"/>
      <w:r>
        <w:rPr>
          <w:color w:val="000000"/>
        </w:rPr>
        <w:t xml:space="preserve"> Acht </w:t>
      </w:r>
      <w:proofErr w:type="spellStart"/>
      <w:r>
        <w:rPr>
          <w:color w:val="000000"/>
        </w:rPr>
        <w:t>Comhaontú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Breataine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hÉireann</w:t>
      </w:r>
      <w:proofErr w:type="spellEnd"/>
      <w:r>
        <w:rPr>
          <w:color w:val="000000"/>
        </w:rPr>
        <w:t xml:space="preserve"> 1999. Is é a </w:t>
      </w:r>
      <w:proofErr w:type="spellStart"/>
      <w:r>
        <w:rPr>
          <w:color w:val="000000"/>
        </w:rPr>
        <w:t>ról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feasacht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eolas</w:t>
      </w:r>
      <w:proofErr w:type="spellEnd"/>
      <w:r>
        <w:rPr>
          <w:color w:val="000000"/>
        </w:rPr>
        <w:t xml:space="preserve"> a chur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shábháilteacht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cothú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oileán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hÉireann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Déanann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chomhairle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maidir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sábháilteacht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cothú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sláintiúil</w:t>
      </w:r>
      <w:proofErr w:type="spellEnd"/>
      <w:r>
        <w:rPr>
          <w:color w:val="000000"/>
        </w:rPr>
        <w:t xml:space="preserve"> a chur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fáil</w:t>
      </w:r>
      <w:proofErr w:type="spellEnd"/>
      <w:r>
        <w:rPr>
          <w:color w:val="000000"/>
        </w:rPr>
        <w:t xml:space="preserve"> don </w:t>
      </w:r>
      <w:proofErr w:type="spellStart"/>
      <w:r>
        <w:rPr>
          <w:color w:val="000000"/>
        </w:rPr>
        <w:t>phobal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taighde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dhéanamh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shábháilteacht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comhoibriú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eolaíoch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naisc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saotharlanna</w:t>
      </w:r>
      <w:proofErr w:type="spellEnd"/>
      <w:r>
        <w:rPr>
          <w:color w:val="000000"/>
        </w:rPr>
        <w:t xml:space="preserve"> a chur </w:t>
      </w:r>
      <w:proofErr w:type="spellStart"/>
      <w:r>
        <w:rPr>
          <w:color w:val="000000"/>
        </w:rPr>
        <w:t>chun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cinn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measúnú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neamhspleách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dhéanamh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slabhra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soláthair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faireachas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dhéanamh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ghalair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bainteach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bia</w:t>
      </w:r>
      <w:proofErr w:type="spellEnd"/>
      <w:r>
        <w:rPr>
          <w:color w:val="000000"/>
        </w:rPr>
        <w:t xml:space="preserve">. Chun </w:t>
      </w:r>
      <w:proofErr w:type="spellStart"/>
      <w:r>
        <w:rPr>
          <w:color w:val="000000"/>
        </w:rPr>
        <w:t>tuilleadh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fheiceáil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téigh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chuig</w:t>
      </w:r>
      <w:proofErr w:type="spellEnd"/>
      <w:r>
        <w:rPr>
          <w:rStyle w:val="apple-converted-space"/>
          <w:color w:val="000000"/>
        </w:rPr>
        <w:t> </w:t>
      </w:r>
      <w:hyperlink r:id="rId13" w:history="1">
        <w:r w:rsidRPr="006A688F">
          <w:rPr>
            <w:rStyle w:val="Hyperlink"/>
          </w:rPr>
          <w:t>www.safefood.net</w:t>
        </w:r>
      </w:hyperlink>
      <w:r>
        <w:rPr>
          <w:color w:val="000000"/>
        </w:rPr>
        <w:t>.</w:t>
      </w:r>
    </w:p>
    <w:p w14:paraId="377B9325" w14:textId="77777777" w:rsidR="006A688F" w:rsidRPr="00680706" w:rsidRDefault="006A688F" w:rsidP="6E1668FB">
      <w:pPr>
        <w:spacing w:before="240" w:after="240"/>
        <w:textAlignment w:val="baseline"/>
      </w:pPr>
    </w:p>
    <w:p w14:paraId="4098CB10" w14:textId="413D7A85" w:rsidR="00506395" w:rsidRPr="00680706" w:rsidRDefault="5CFDB715" w:rsidP="6E1668FB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  <w:lang w:eastAsia="en-US"/>
        </w:rPr>
      </w:pPr>
      <w:r w:rsidRPr="051B6C9D">
        <w:rPr>
          <w:rFonts w:ascii="Calibri" w:eastAsia="Calibri" w:hAnsi="Calibri" w:cs="Calibri"/>
          <w:color w:val="22294D"/>
          <w:lang w:eastAsia="en-US"/>
        </w:rPr>
        <w:t>  </w:t>
      </w:r>
    </w:p>
    <w:sectPr w:rsidR="00506395" w:rsidRPr="00680706" w:rsidSect="00FB1E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F82F" w14:textId="77777777" w:rsidR="009E1225" w:rsidRDefault="009E1225" w:rsidP="005B3B3E">
      <w:r>
        <w:separator/>
      </w:r>
    </w:p>
  </w:endnote>
  <w:endnote w:type="continuationSeparator" w:id="0">
    <w:p w14:paraId="39ACC087" w14:textId="77777777" w:rsidR="009E1225" w:rsidRDefault="009E1225" w:rsidP="005B3B3E">
      <w:r>
        <w:continuationSeparator/>
      </w:r>
    </w:p>
  </w:endnote>
  <w:endnote w:type="continuationNotice" w:id="1">
    <w:p w14:paraId="7079C030" w14:textId="77777777" w:rsidR="009E1225" w:rsidRDefault="009E1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17312F4D" w14:textId="77777777" w:rsidTr="003E6E4A">
      <w:tc>
        <w:tcPr>
          <w:tcW w:w="8505" w:type="dxa"/>
          <w:shd w:val="clear" w:color="auto" w:fill="auto"/>
        </w:tcPr>
        <w:p w14:paraId="4C594176" w14:textId="77777777" w:rsidR="00246A65" w:rsidRDefault="00246A65" w:rsidP="00246A65">
          <w:pPr>
            <w:pStyle w:val="Footer"/>
            <w:rPr>
              <w:lang w:val="it-IT"/>
            </w:rPr>
          </w:pPr>
        </w:p>
      </w:tc>
    </w:tr>
  </w:tbl>
  <w:p w14:paraId="54F051DF" w14:textId="77777777" w:rsidR="00246A65" w:rsidRPr="005B3B3E" w:rsidRDefault="00246A65" w:rsidP="00246A65">
    <w:pPr>
      <w:pStyle w:val="Footer"/>
      <w:rPr>
        <w:lang w:val="it-IT"/>
      </w:rPr>
    </w:pPr>
  </w:p>
  <w:p w14:paraId="2281BAFE" w14:textId="77777777" w:rsidR="00246A65" w:rsidRPr="00EA7E45" w:rsidRDefault="00246A65" w:rsidP="00246A65">
    <w:pPr>
      <w:pStyle w:val="Footer"/>
      <w:rPr>
        <w:lang w:val="it-IT"/>
      </w:rPr>
    </w:pPr>
  </w:p>
  <w:p w14:paraId="65EF7A16" w14:textId="77777777" w:rsidR="00246A65" w:rsidRDefault="00246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50EE72E8" w14:textId="77777777" w:rsidTr="00246A65">
      <w:tc>
        <w:tcPr>
          <w:tcW w:w="8505" w:type="dxa"/>
          <w:shd w:val="clear" w:color="auto" w:fill="auto"/>
        </w:tcPr>
        <w:p w14:paraId="31241961" w14:textId="77777777" w:rsidR="00246A65" w:rsidRDefault="00246A65" w:rsidP="00EA7E45">
          <w:pPr>
            <w:pStyle w:val="Footer"/>
            <w:rPr>
              <w:lang w:val="it-IT"/>
            </w:rPr>
          </w:pPr>
        </w:p>
      </w:tc>
    </w:tr>
  </w:tbl>
  <w:p w14:paraId="66BB11DC" w14:textId="77777777" w:rsidR="00EA7E45" w:rsidRPr="005B3B3E" w:rsidRDefault="00EA7E45" w:rsidP="00EA7E45">
    <w:pPr>
      <w:pStyle w:val="Footer"/>
      <w:rPr>
        <w:lang w:val="it-IT"/>
      </w:rPr>
    </w:pPr>
  </w:p>
  <w:p w14:paraId="31A90E1F" w14:textId="77777777" w:rsidR="00EA7E45" w:rsidRPr="00EA7E45" w:rsidRDefault="00EA7E45" w:rsidP="00EA7E4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77A2" w14:textId="77777777" w:rsidR="009E1225" w:rsidRDefault="009E1225" w:rsidP="005B3B3E">
      <w:r>
        <w:separator/>
      </w:r>
    </w:p>
  </w:footnote>
  <w:footnote w:type="continuationSeparator" w:id="0">
    <w:p w14:paraId="3C5D7AB0" w14:textId="77777777" w:rsidR="009E1225" w:rsidRDefault="009E1225" w:rsidP="005B3B3E">
      <w:r>
        <w:continuationSeparator/>
      </w:r>
    </w:p>
  </w:footnote>
  <w:footnote w:type="continuationNotice" w:id="1">
    <w:p w14:paraId="381AF131" w14:textId="77777777" w:rsidR="009E1225" w:rsidRDefault="009E12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9B9" w14:textId="77777777" w:rsidR="00EA7E45" w:rsidRDefault="00246A65" w:rsidP="00EA7E4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7A79378A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35" style="position:absolute;margin-left:.15pt;margin-top:-2.85pt;width:71pt;height:6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78CD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795E02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59261D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6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" fillcolor="#787878" stroked="f" strokeweight="1pt">
              <v:textbox>
                <w:txbxContent>
                  <w:p w14:paraId="2829897D" w14:textId="77777777" w:rsidR="00795E02" w:rsidRPr="0059261D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59261D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59261D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6D2D10CD" w:rsidR="00795E02" w:rsidRPr="0059261D" w:rsidRDefault="00795E02" w:rsidP="00795E02">
    <w:pPr>
      <w:pStyle w:val="Heading4"/>
    </w:pPr>
    <w:r w:rsidRPr="0059261D">
      <w:t>PRESS RELEA</w:t>
    </w:r>
    <w:r>
      <w:t>SE</w:t>
    </w:r>
  </w:p>
  <w:p w14:paraId="5489B8A2" w14:textId="5766B979" w:rsidR="00EA7E45" w:rsidRDefault="00000000" w:rsidP="00795E02">
    <w:pPr>
      <w:pStyle w:val="Heading4"/>
    </w:pPr>
    <w:sdt>
      <w:sdtPr>
        <w:alias w:val="Title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06395">
          <w:t>SAFE2EAT</w:t>
        </w:r>
      </w:sdtContent>
    </w:sdt>
    <w:r w:rsidR="00246A65">
      <w:t xml:space="preserve"> </w:t>
    </w:r>
  </w:p>
  <w:p w14:paraId="427D049B" w14:textId="77777777" w:rsidR="00246A65" w:rsidRPr="00246A65" w:rsidRDefault="00246A65" w:rsidP="00246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D99" w14:textId="77777777" w:rsidR="00EA7E45" w:rsidRDefault="000F09FC" w:rsidP="00EA7E45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FA4">
      <w:rPr>
        <w:noProof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61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3ECFD3" w14:textId="513E1697" w:rsidR="007975EA" w:rsidRPr="007975EA" w:rsidRDefault="007975EA" w:rsidP="007975EA">
                          <w:pPr>
                            <w:pStyle w:val="Heading4"/>
                          </w:pPr>
                          <w:r>
                            <w:t>PREASEISIÚINT</w:t>
                          </w:r>
                        </w:p>
                        <w:p w14:paraId="304A67FE" w14:textId="3CB21396" w:rsidR="009E6BA4" w:rsidRPr="009E6BA4" w:rsidRDefault="007975EA" w:rsidP="009E6BA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Le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cuir</w:t>
                          </w:r>
                          <w:proofErr w:type="spellEnd"/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amach</w:t>
                          </w:r>
                          <w:proofErr w:type="spellEnd"/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láithreach</w:t>
                          </w:r>
                          <w:proofErr w:type="spellEnd"/>
                        </w:p>
                        <w:p w14:paraId="6386E69C" w14:textId="77777777" w:rsidR="009E6BA4" w:rsidRPr="009E6BA4" w:rsidRDefault="009E6BA4" w:rsidP="009E6BA4"/>
                        <w:p w14:paraId="5D621993" w14:textId="699DE643" w:rsidR="0059261D" w:rsidRDefault="0094370A" w:rsidP="0059261D">
                          <w:pPr>
                            <w:pStyle w:val="Heading3"/>
                          </w:pPr>
                          <w:r>
                            <w:t>SAFE2EAT</w:t>
                          </w:r>
                        </w:p>
                        <w:p w14:paraId="5D1E3958" w14:textId="77777777" w:rsidR="00506395" w:rsidRDefault="00506395" w:rsidP="00506395"/>
                        <w:p w14:paraId="4581B477" w14:textId="5DB4FD4B" w:rsidR="00506395" w:rsidRPr="00506395" w:rsidRDefault="00506395" w:rsidP="005063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" filled="f" stroked="f" strokeweight=".5pt">
              <v:textbox>
                <w:txbxContent>
                  <w:p w14:paraId="363ECFD3" w14:textId="513E1697" w:rsidR="007975EA" w:rsidRPr="007975EA" w:rsidRDefault="007975EA" w:rsidP="007975EA">
                    <w:pPr>
                      <w:pStyle w:val="Heading4"/>
                    </w:pPr>
                    <w:r>
                      <w:t>PREASEISIÚINT</w:t>
                    </w:r>
                  </w:p>
                  <w:p w14:paraId="304A67FE" w14:textId="3CB21396" w:rsidR="009E6BA4" w:rsidRPr="009E6BA4" w:rsidRDefault="007975EA" w:rsidP="009E6BA4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Le </w:t>
                    </w:r>
                    <w:proofErr w:type="spellStart"/>
                    <w:r>
                      <w:rPr>
                        <w:color w:val="FFFFFF" w:themeColor="background1"/>
                      </w:rPr>
                      <w:t>cuir</w:t>
                    </w:r>
                    <w:proofErr w:type="spellEnd"/>
                    <w:r>
                      <w:rPr>
                        <w:color w:val="FFFFFF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FFFFFF" w:themeColor="background1"/>
                      </w:rPr>
                      <w:t>amach</w:t>
                    </w:r>
                    <w:proofErr w:type="spellEnd"/>
                    <w:r>
                      <w:rPr>
                        <w:color w:val="FFFFFF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FFFFFF" w:themeColor="background1"/>
                      </w:rPr>
                      <w:t>láithreach</w:t>
                    </w:r>
                    <w:proofErr w:type="spellEnd"/>
                  </w:p>
                  <w:p w14:paraId="6386E69C" w14:textId="77777777" w:rsidR="009E6BA4" w:rsidRPr="009E6BA4" w:rsidRDefault="009E6BA4" w:rsidP="009E6BA4"/>
                  <w:p w14:paraId="5D621993" w14:textId="699DE643" w:rsidR="0059261D" w:rsidRDefault="0094370A" w:rsidP="0059261D">
                    <w:pPr>
                      <w:pStyle w:val="Heading3"/>
                    </w:pPr>
                    <w:r>
                      <w:t>SAFE2EAT</w:t>
                    </w:r>
                  </w:p>
                  <w:p w14:paraId="5D1E3958" w14:textId="77777777" w:rsidR="00506395" w:rsidRDefault="00506395" w:rsidP="00506395"/>
                  <w:p w14:paraId="4581B477" w14:textId="5DB4FD4B" w:rsidR="00506395" w:rsidRPr="00506395" w:rsidRDefault="00506395" w:rsidP="00506395"/>
                </w:txbxContent>
              </v:textbox>
            </v:shape>
          </w:pict>
        </mc:Fallback>
      </mc:AlternateContent>
    </w:r>
    <w:r w:rsidR="00507A7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2CA7187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11" style="position:absolute;margin-left:-85.05pt;margin-top:-35.45pt;width:595.15pt;height:155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87878" stroked="f" strokeweight="1pt" w14:anchorId="68BFB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"/>
          </w:pict>
        </mc:Fallback>
      </mc:AlternateContent>
    </w:r>
  </w:p>
  <w:p w14:paraId="3BABDAB1" w14:textId="77777777" w:rsidR="00EA7E45" w:rsidRDefault="00246A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315BC1E0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36" style="position:absolute;margin-left:.05pt;margin-top:29.4pt;width:69.55pt;height:5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1B3A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NjWLFkUQOugy" int2:id="rxxvyIkx">
      <int2:state int2:value="Rejected" int2:type="AugLoop_Text_Critique"/>
    </int2:textHash>
    <int2:entireDocument int2:id="uOLyEawQ">
      <int2:extLst>
        <oel:ext uri="E302BA01-7950-474C-9AD3-286E660C40A8">
          <int2:similaritySummary int2:version="1" int2:runId="1739374005793" int2:tilesCheckedInThisRun="21" int2:totalNumOfTiles="21" int2:similarityAnnotationCount="2" int2:numWords="572" int2:numFlaggedWords="72"/>
        </oel:ext>
      </int2:extLst>
    </int2:entireDocument>
  </int2:observations>
  <int2:intelligenceSettings/>
  <int2:onDemandWorkflows>
    <int2:onDemandWorkflow int2:type="SimilarityCheck" int2:paragraphVersions="54D1F4A1-77777777 1EAB9FA2-77777777 08348901-77777777 469DE4DB-77777777 3917C977-373F4BD8 6098BC3C-77777777 5E7A3A1D-75E31A65 12144F18-5B67C232 302AF60E-63FA13C8 7B2E429C-4ADD991F 38BE5E79-73756AC6 7A3B0EE9-12E928C5 1C1975C0-63AE6F6E 23DD9EC5-4544FC51 3ECBFCB4-77777777 0DD36BDB-25B3F828 02DD77AB-77777777 3B987BDF-7E1DEE76 63D4F6EC-02B19BD2 7C119E90-77777777 4AFCEA8E-77777777 63BF2752-77777777 3754578C-23F32476 39AF58C5-77777777 16ED5F47-074B378C 2B6CD4E0-00DE19C8 05449D10-7EBFB0CA 13E71F49-77777777 344A1C4C-77777777 5A132243-77777777 1A2C63E6-77777777 3401200C-77777777 2A373202-77777777 40D69AAD-77777777 2286370E-413D7A85 02406965-36EB2A16 4098CB10-77777777 11C809B9-77777777 4229B175-6D2D10CD 5489B8A2-5766B979 427D049B-77777777 36B43D99-77777777 3BABDAB1-77777777 4C594176-77777777 54F051DF-77777777 2281BAFE-77777777 65EF7A16-77777777 31241961-77777777 66BB11DC-77777777 31A90E1F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6561E"/>
    <w:multiLevelType w:val="hybridMultilevel"/>
    <w:tmpl w:val="FFFFFFFF"/>
    <w:lvl w:ilvl="0" w:tplc="33E68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40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60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A6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67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23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C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8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89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8780">
    <w:abstractNumId w:val="2"/>
  </w:num>
  <w:num w:numId="2" w16cid:durableId="1072779683">
    <w:abstractNumId w:val="0"/>
  </w:num>
  <w:num w:numId="3" w16cid:durableId="1313293450">
    <w:abstractNumId w:val="0"/>
  </w:num>
  <w:num w:numId="4" w16cid:durableId="1927422427">
    <w:abstractNumId w:val="3"/>
  </w:num>
  <w:num w:numId="5" w16cid:durableId="760833658">
    <w:abstractNumId w:val="0"/>
  </w:num>
  <w:num w:numId="6" w16cid:durableId="881215481">
    <w:abstractNumId w:val="0"/>
  </w:num>
  <w:num w:numId="7" w16cid:durableId="1213349701">
    <w:abstractNumId w:val="3"/>
  </w:num>
  <w:num w:numId="8" w16cid:durableId="213440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2430D"/>
    <w:rsid w:val="0002547B"/>
    <w:rsid w:val="00056D3B"/>
    <w:rsid w:val="000B6425"/>
    <w:rsid w:val="000E674D"/>
    <w:rsid w:val="000F09FC"/>
    <w:rsid w:val="00111471"/>
    <w:rsid w:val="00120CDF"/>
    <w:rsid w:val="0013355C"/>
    <w:rsid w:val="00141C72"/>
    <w:rsid w:val="001715A9"/>
    <w:rsid w:val="001A0E65"/>
    <w:rsid w:val="001A0FE4"/>
    <w:rsid w:val="001C2F8C"/>
    <w:rsid w:val="001E27BE"/>
    <w:rsid w:val="001F0CA3"/>
    <w:rsid w:val="001F6E80"/>
    <w:rsid w:val="001F7C21"/>
    <w:rsid w:val="0022193D"/>
    <w:rsid w:val="002329F1"/>
    <w:rsid w:val="0023355C"/>
    <w:rsid w:val="00246A65"/>
    <w:rsid w:val="00281359"/>
    <w:rsid w:val="002A40AD"/>
    <w:rsid w:val="002A4DB9"/>
    <w:rsid w:val="002B7BB9"/>
    <w:rsid w:val="00306FA4"/>
    <w:rsid w:val="00323A85"/>
    <w:rsid w:val="003354BC"/>
    <w:rsid w:val="00351686"/>
    <w:rsid w:val="00353507"/>
    <w:rsid w:val="00367010"/>
    <w:rsid w:val="003A0FE5"/>
    <w:rsid w:val="003B46F5"/>
    <w:rsid w:val="003E6E4A"/>
    <w:rsid w:val="00416D44"/>
    <w:rsid w:val="00420179"/>
    <w:rsid w:val="004A0F9D"/>
    <w:rsid w:val="004A79D0"/>
    <w:rsid w:val="004D13EB"/>
    <w:rsid w:val="004D3AB2"/>
    <w:rsid w:val="00505B02"/>
    <w:rsid w:val="00506395"/>
    <w:rsid w:val="00507A72"/>
    <w:rsid w:val="00534718"/>
    <w:rsid w:val="0053677B"/>
    <w:rsid w:val="005448DC"/>
    <w:rsid w:val="0059261D"/>
    <w:rsid w:val="005B3B3E"/>
    <w:rsid w:val="0066136C"/>
    <w:rsid w:val="00680706"/>
    <w:rsid w:val="00681686"/>
    <w:rsid w:val="006A688F"/>
    <w:rsid w:val="00702B23"/>
    <w:rsid w:val="00706872"/>
    <w:rsid w:val="0075657E"/>
    <w:rsid w:val="00765D55"/>
    <w:rsid w:val="007872B4"/>
    <w:rsid w:val="00795E02"/>
    <w:rsid w:val="007975EA"/>
    <w:rsid w:val="007F41FE"/>
    <w:rsid w:val="007F51E4"/>
    <w:rsid w:val="00820680"/>
    <w:rsid w:val="008764F3"/>
    <w:rsid w:val="008A4870"/>
    <w:rsid w:val="008A6C2F"/>
    <w:rsid w:val="008C7ADB"/>
    <w:rsid w:val="008D1815"/>
    <w:rsid w:val="009071EE"/>
    <w:rsid w:val="00915A8F"/>
    <w:rsid w:val="009253BD"/>
    <w:rsid w:val="0094370A"/>
    <w:rsid w:val="00970608"/>
    <w:rsid w:val="009A5CDA"/>
    <w:rsid w:val="009B11AD"/>
    <w:rsid w:val="009B7DC9"/>
    <w:rsid w:val="009E1225"/>
    <w:rsid w:val="009E6BA4"/>
    <w:rsid w:val="00A11232"/>
    <w:rsid w:val="00A1131A"/>
    <w:rsid w:val="00A34A1C"/>
    <w:rsid w:val="00A4388E"/>
    <w:rsid w:val="00A822F7"/>
    <w:rsid w:val="00A8408B"/>
    <w:rsid w:val="00AC7A94"/>
    <w:rsid w:val="00B301A0"/>
    <w:rsid w:val="00B350F9"/>
    <w:rsid w:val="00B81833"/>
    <w:rsid w:val="00B859F1"/>
    <w:rsid w:val="00BB181B"/>
    <w:rsid w:val="00BC5CD7"/>
    <w:rsid w:val="00BE13CD"/>
    <w:rsid w:val="00BF76DA"/>
    <w:rsid w:val="00C012C4"/>
    <w:rsid w:val="00C076C5"/>
    <w:rsid w:val="00C1789E"/>
    <w:rsid w:val="00C44653"/>
    <w:rsid w:val="00C86515"/>
    <w:rsid w:val="00CD6282"/>
    <w:rsid w:val="00CF2DFE"/>
    <w:rsid w:val="00D156BC"/>
    <w:rsid w:val="00D6363C"/>
    <w:rsid w:val="00D81BB5"/>
    <w:rsid w:val="00D84CE5"/>
    <w:rsid w:val="00DC6019"/>
    <w:rsid w:val="00DE21FF"/>
    <w:rsid w:val="00E10D75"/>
    <w:rsid w:val="00E77189"/>
    <w:rsid w:val="00E835D1"/>
    <w:rsid w:val="00E92BF5"/>
    <w:rsid w:val="00EA7E45"/>
    <w:rsid w:val="00ED0B0B"/>
    <w:rsid w:val="00EE23D8"/>
    <w:rsid w:val="00F224AF"/>
    <w:rsid w:val="00F36247"/>
    <w:rsid w:val="00F65EDD"/>
    <w:rsid w:val="00F66384"/>
    <w:rsid w:val="00FA70D7"/>
    <w:rsid w:val="00FB1EB5"/>
    <w:rsid w:val="00FE4DFC"/>
    <w:rsid w:val="01654491"/>
    <w:rsid w:val="028BB5C5"/>
    <w:rsid w:val="04645239"/>
    <w:rsid w:val="051B6C9D"/>
    <w:rsid w:val="09D4E107"/>
    <w:rsid w:val="09DEB4B9"/>
    <w:rsid w:val="0AAFE598"/>
    <w:rsid w:val="0B26E041"/>
    <w:rsid w:val="0BDE178A"/>
    <w:rsid w:val="0CA78F1C"/>
    <w:rsid w:val="0F9C67B8"/>
    <w:rsid w:val="104BC8D8"/>
    <w:rsid w:val="11D01EB2"/>
    <w:rsid w:val="143423DB"/>
    <w:rsid w:val="15B63BAF"/>
    <w:rsid w:val="166D4A1B"/>
    <w:rsid w:val="1751944E"/>
    <w:rsid w:val="1863BC2E"/>
    <w:rsid w:val="189497B4"/>
    <w:rsid w:val="19710DD6"/>
    <w:rsid w:val="19808140"/>
    <w:rsid w:val="1A2D90AC"/>
    <w:rsid w:val="1ABDF70C"/>
    <w:rsid w:val="1B97ADFE"/>
    <w:rsid w:val="1BACB661"/>
    <w:rsid w:val="1C4C3DEA"/>
    <w:rsid w:val="1D9E9D01"/>
    <w:rsid w:val="1E834FD0"/>
    <w:rsid w:val="20D4C88E"/>
    <w:rsid w:val="219055A6"/>
    <w:rsid w:val="22096578"/>
    <w:rsid w:val="225C86F8"/>
    <w:rsid w:val="239D3364"/>
    <w:rsid w:val="23A85BC6"/>
    <w:rsid w:val="2539AB40"/>
    <w:rsid w:val="255A3E8B"/>
    <w:rsid w:val="25C6C4BB"/>
    <w:rsid w:val="269E4BE1"/>
    <w:rsid w:val="2711A4AA"/>
    <w:rsid w:val="277F99A0"/>
    <w:rsid w:val="292422F4"/>
    <w:rsid w:val="29B71E67"/>
    <w:rsid w:val="29CA8CCF"/>
    <w:rsid w:val="29F39622"/>
    <w:rsid w:val="2A36ACA4"/>
    <w:rsid w:val="2A62B200"/>
    <w:rsid w:val="2CA8A7AD"/>
    <w:rsid w:val="2F87568E"/>
    <w:rsid w:val="321AB01E"/>
    <w:rsid w:val="36066FB8"/>
    <w:rsid w:val="37F9C0C8"/>
    <w:rsid w:val="385FE10B"/>
    <w:rsid w:val="38BE70C7"/>
    <w:rsid w:val="3DCFBEE3"/>
    <w:rsid w:val="40564D39"/>
    <w:rsid w:val="42D2B445"/>
    <w:rsid w:val="43A98CAD"/>
    <w:rsid w:val="43EA1692"/>
    <w:rsid w:val="43F2AE6D"/>
    <w:rsid w:val="44C54B7B"/>
    <w:rsid w:val="45A94089"/>
    <w:rsid w:val="478F274A"/>
    <w:rsid w:val="492AC0E8"/>
    <w:rsid w:val="4AF83744"/>
    <w:rsid w:val="4B945660"/>
    <w:rsid w:val="4BF066A2"/>
    <w:rsid w:val="4C403DE5"/>
    <w:rsid w:val="4D94CAB1"/>
    <w:rsid w:val="4E3DDFBE"/>
    <w:rsid w:val="4E8D4B81"/>
    <w:rsid w:val="51498117"/>
    <w:rsid w:val="52AAD8ED"/>
    <w:rsid w:val="53A552F5"/>
    <w:rsid w:val="53EA54EC"/>
    <w:rsid w:val="55F7C8E5"/>
    <w:rsid w:val="561AFFCE"/>
    <w:rsid w:val="576F57A6"/>
    <w:rsid w:val="579BE6A5"/>
    <w:rsid w:val="57EDEF5D"/>
    <w:rsid w:val="580FE9D0"/>
    <w:rsid w:val="58CFDF21"/>
    <w:rsid w:val="58EEB9AB"/>
    <w:rsid w:val="59E983FD"/>
    <w:rsid w:val="5A2E98D9"/>
    <w:rsid w:val="5AA63119"/>
    <w:rsid w:val="5AED9164"/>
    <w:rsid w:val="5B709C4E"/>
    <w:rsid w:val="5CFDB715"/>
    <w:rsid w:val="5D22AF95"/>
    <w:rsid w:val="5E13CB2A"/>
    <w:rsid w:val="5EB34075"/>
    <w:rsid w:val="5F713477"/>
    <w:rsid w:val="60C17649"/>
    <w:rsid w:val="610B1AFC"/>
    <w:rsid w:val="690DDD7F"/>
    <w:rsid w:val="6BF166B9"/>
    <w:rsid w:val="6E1668FB"/>
    <w:rsid w:val="7050BDA9"/>
    <w:rsid w:val="71784B76"/>
    <w:rsid w:val="751CB0AF"/>
    <w:rsid w:val="75289CC1"/>
    <w:rsid w:val="7621942E"/>
    <w:rsid w:val="77DBED6A"/>
    <w:rsid w:val="78F3856D"/>
    <w:rsid w:val="7994B0A1"/>
    <w:rsid w:val="7A55709A"/>
    <w:rsid w:val="7A9566F0"/>
    <w:rsid w:val="7BD9C9C0"/>
    <w:rsid w:val="7D31615C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4A4D"/>
  <w15:chartTrackingRefBased/>
  <w15:docId w15:val="{0A887888-C035-534E-87B2-930C420C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jc w:val="both"/>
      <w:outlineLvl w:val="0"/>
    </w:pPr>
    <w:rPr>
      <w:rFonts w:asciiTheme="minorHAnsi" w:eastAsiaTheme="minorHAnsi" w:hAnsiTheme="minorHAnsi" w:cstheme="minorBidi"/>
      <w:color w:val="22294D"/>
      <w:sz w:val="19"/>
      <w:szCs w:val="22"/>
      <w:lang w:val="en-US" w:eastAsia="en-US"/>
    </w:r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jc w:val="right"/>
      <w:outlineLvl w:val="1"/>
    </w:pPr>
    <w:rPr>
      <w:rFonts w:asciiTheme="minorHAnsi" w:eastAsiaTheme="minorHAnsi" w:hAnsiTheme="minorHAnsi" w:cstheme="minorBidi"/>
      <w:b/>
      <w:bCs/>
      <w:color w:val="22294D"/>
      <w:sz w:val="36"/>
      <w:szCs w:val="36"/>
      <w:lang w:val="en-US" w:eastAsia="en-US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/>
      <w:jc w:val="both"/>
      <w:outlineLvl w:val="2"/>
    </w:pPr>
    <w:rPr>
      <w:rFonts w:asciiTheme="minorHAnsi" w:eastAsiaTheme="minorHAnsi" w:hAnsiTheme="minorHAnsi" w:cstheme="minorBidi"/>
      <w:color w:val="FFFFFF" w:themeColor="background1"/>
      <w:sz w:val="32"/>
      <w:szCs w:val="32"/>
      <w:lang w:val="en-US" w:eastAsia="en-US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ind w:right="-1"/>
      <w:jc w:val="both"/>
      <w:outlineLvl w:val="3"/>
    </w:pPr>
    <w:rPr>
      <w:rFonts w:asciiTheme="minorHAnsi" w:eastAsiaTheme="minorHAnsi" w:hAnsiTheme="minorHAnsi" w:cstheme="minorBidi"/>
      <w:color w:val="FFFFFF" w:themeColor="background1"/>
      <w:szCs w:val="36"/>
      <w:lang w:val="en-US" w:eastAsia="en-US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6"/>
      </w:numPr>
      <w:tabs>
        <w:tab w:val="num" w:pos="360"/>
      </w:tabs>
      <w:ind w:left="0" w:firstLine="0"/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ind w:right="-1"/>
      <w:contextualSpacing/>
      <w:jc w:val="both"/>
    </w:pPr>
    <w:rPr>
      <w:rFonts w:asciiTheme="minorHAnsi" w:eastAsiaTheme="minorHAnsi" w:hAnsiTheme="minorHAnsi" w:cstheme="minorBidi"/>
      <w:noProof/>
      <w:color w:val="22294D"/>
      <w:sz w:val="19"/>
      <w:szCs w:val="22"/>
      <w:lang w:val="fr-FR" w:eastAsia="en-US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  <w:tabs>
        <w:tab w:val="num" w:pos="360"/>
      </w:tabs>
      <w:ind w:left="0" w:firstLine="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7"/>
      </w:numPr>
    </w:pPr>
  </w:style>
  <w:style w:type="paragraph" w:customStyle="1" w:styleId="Contact">
    <w:name w:val="Contact"/>
    <w:basedOn w:val="Normal"/>
    <w:qFormat/>
    <w:rsid w:val="00A11232"/>
    <w:pPr>
      <w:ind w:right="-425"/>
      <w:jc w:val="both"/>
    </w:pPr>
    <w:rPr>
      <w:rFonts w:asciiTheme="minorHAnsi" w:eastAsiaTheme="minorHAnsi" w:hAnsiTheme="minorHAnsi" w:cstheme="minorBidi"/>
      <w:color w:val="22294D"/>
      <w:sz w:val="19"/>
      <w:szCs w:val="22"/>
      <w:lang w:val="en-US" w:eastAsia="en-US"/>
    </w:r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ind w:right="-1"/>
      <w:jc w:val="both"/>
    </w:pPr>
    <w:rPr>
      <w:rFonts w:asciiTheme="minorHAnsi" w:eastAsiaTheme="minorHAnsi" w:hAnsiTheme="minorHAnsi" w:cstheme="minorBidi"/>
      <w:color w:val="22294D"/>
      <w:sz w:val="19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ind w:right="-1"/>
      <w:jc w:val="both"/>
    </w:pPr>
    <w:rPr>
      <w:rFonts w:asciiTheme="minorHAnsi" w:eastAsiaTheme="minorHAnsi" w:hAnsiTheme="minorHAnsi" w:cstheme="minorBidi"/>
      <w:color w:val="22294D"/>
      <w:sz w:val="19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06395"/>
    <w:pPr>
      <w:spacing w:before="100" w:beforeAutospacing="1" w:after="100" w:afterAutospacing="1"/>
    </w:pPr>
    <w:rPr>
      <w:lang w:val="en-GB"/>
    </w:rPr>
  </w:style>
  <w:style w:type="character" w:customStyle="1" w:styleId="eop">
    <w:name w:val="eop"/>
    <w:basedOn w:val="DefaultParagraphFont"/>
    <w:rsid w:val="00506395"/>
  </w:style>
  <w:style w:type="character" w:customStyle="1" w:styleId="normaltextrun">
    <w:name w:val="normaltextrun"/>
    <w:basedOn w:val="DefaultParagraphFont"/>
    <w:rsid w:val="00506395"/>
  </w:style>
  <w:style w:type="character" w:customStyle="1" w:styleId="tabchar">
    <w:name w:val="tabchar"/>
    <w:basedOn w:val="DefaultParagraphFont"/>
    <w:rsid w:val="00506395"/>
  </w:style>
  <w:style w:type="character" w:styleId="UnresolvedMention">
    <w:name w:val="Unresolved Mention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pPr>
      <w:spacing w:after="120"/>
      <w:ind w:right="-1"/>
      <w:jc w:val="both"/>
    </w:pPr>
    <w:rPr>
      <w:rFonts w:asciiTheme="minorHAnsi" w:eastAsiaTheme="minorHAnsi" w:hAnsiTheme="minorHAnsi" w:cstheme="minorBidi"/>
      <w:color w:val="22294D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en-US"/>
    </w:rPr>
  </w:style>
  <w:style w:type="paragraph" w:styleId="NoSpacing">
    <w:name w:val="No Spacing"/>
    <w:uiPriority w:val="1"/>
    <w:qFormat/>
    <w:rsid w:val="6E1668FB"/>
    <w:pPr>
      <w:spacing w:after="0"/>
    </w:pPr>
  </w:style>
  <w:style w:type="character" w:customStyle="1" w:styleId="char">
    <w:name w:val="char"/>
    <w:basedOn w:val="DefaultParagraphFont"/>
    <w:rsid w:val="007975EA"/>
  </w:style>
  <w:style w:type="character" w:styleId="Strong">
    <w:name w:val="Strong"/>
    <w:basedOn w:val="DefaultParagraphFont"/>
    <w:uiPriority w:val="22"/>
    <w:qFormat/>
    <w:rsid w:val="006A688F"/>
    <w:rPr>
      <w:b/>
      <w:bCs/>
    </w:rPr>
  </w:style>
  <w:style w:type="character" w:customStyle="1" w:styleId="apple-converted-space">
    <w:name w:val="apple-converted-space"/>
    <w:basedOn w:val="DefaultParagraphFont"/>
    <w:rsid w:val="006A688F"/>
  </w:style>
  <w:style w:type="character" w:styleId="FollowedHyperlink">
    <w:name w:val="FollowedHyperlink"/>
    <w:basedOn w:val="DefaultParagraphFont"/>
    <w:uiPriority w:val="99"/>
    <w:semiHidden/>
    <w:unhideWhenUsed/>
    <w:rsid w:val="006A6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food.ne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a@springboardcommunications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a@springboardcommunications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05E5E-706B-44BF-950E-600F2FDFF04B}"/>
</file>

<file path=customXml/itemProps3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83f1a755-4acf-423d-991a-d0e81e9cbaee"/>
  </ds:schemaRefs>
</ds:datastoreItem>
</file>

<file path=customXml/itemProps4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European Food Safety Authority</Company>
  <LinksUpToDate>false</LinksUpToDate>
  <CharactersWithSpaces>5770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GARCIA GOMEZ Matilde</dc:creator>
  <cp:keywords/>
  <dc:description/>
  <cp:lastModifiedBy>Darragh Woods</cp:lastModifiedBy>
  <cp:revision>4</cp:revision>
  <dcterms:created xsi:type="dcterms:W3CDTF">2025-03-28T12:41:00Z</dcterms:created>
  <dcterms:modified xsi:type="dcterms:W3CDTF">2025-03-28T15:59:00Z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0x01010006356EEDEAE7F14A88356AAC92EB024A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