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5BB" w:rsidR="00506395" w:rsidP="00506395" w:rsidRDefault="004F46DF" w14:paraId="5DC0EE76" w14:textId="77777777">
      <w:pPr>
        <w:pStyle w:val="paragraph"/>
        <w:spacing w:before="0" w:beforeAutospacing="0" w:after="0" w:afterAutospacing="0"/>
        <w:textAlignment w:val="baseline"/>
        <w:rPr>
          <w:rFonts w:ascii="Calibri" w:hAnsi="Calibri" w:cs="Calibri"/>
          <w:sz w:val="22"/>
          <w:szCs w:val="22"/>
          <w:lang w:val="fr-FR"/>
        </w:rPr>
      </w:pPr>
      <w:r w:rsidRPr="00A745BB">
        <w:rPr>
          <w:rStyle w:val="eop"/>
          <w:rFonts w:ascii="Calibri" w:hAnsi="Calibri" w:cs="Calibri"/>
          <w:color w:val="1F4E79"/>
          <w:sz w:val="22"/>
          <w:szCs w:val="22"/>
          <w:lang w:val="fr-FR"/>
        </w:rPr>
        <w:t> </w:t>
      </w:r>
    </w:p>
    <w:p w:rsidRPr="00A745BB" w:rsidR="00506395" w:rsidP="00506395" w:rsidRDefault="004F46DF" w14:paraId="4D891EC6" w14:textId="77777777">
      <w:pPr>
        <w:pStyle w:val="paragraph"/>
        <w:spacing w:before="0" w:beforeAutospacing="0" w:after="0" w:afterAutospacing="0"/>
        <w:textAlignment w:val="baseline"/>
        <w:rPr>
          <w:rFonts w:ascii="Calibri" w:hAnsi="Calibri" w:cs="Calibri"/>
          <w:sz w:val="22"/>
          <w:szCs w:val="22"/>
          <w:lang w:val="fr-FR"/>
        </w:rPr>
      </w:pPr>
      <w:r w:rsidRPr="00A745BB">
        <w:rPr>
          <w:rStyle w:val="eop"/>
          <w:rFonts w:ascii="Calibri" w:hAnsi="Calibri" w:cs="Calibri"/>
          <w:color w:val="1F4E79"/>
          <w:sz w:val="22"/>
          <w:szCs w:val="22"/>
          <w:lang w:val="fr-FR"/>
        </w:rPr>
        <w:t> </w:t>
      </w:r>
    </w:p>
    <w:p w:rsidRPr="00A745BB" w:rsidR="00506395" w:rsidP="00506395" w:rsidRDefault="00506395" w14:paraId="206E8014" w14:textId="77777777">
      <w:pPr>
        <w:pStyle w:val="paragraph"/>
        <w:spacing w:before="0" w:beforeAutospacing="0" w:after="0" w:afterAutospacing="0"/>
        <w:jc w:val="both"/>
        <w:textAlignment w:val="baseline"/>
        <w:rPr>
          <w:rStyle w:val="normaltextrun"/>
          <w:rFonts w:ascii="Calibri" w:hAnsi="Calibri" w:cs="Calibri"/>
          <w:b/>
          <w:bCs/>
          <w:color w:val="1F4E79"/>
          <w:sz w:val="22"/>
          <w:szCs w:val="22"/>
          <w:lang w:val="fr-FR"/>
        </w:rPr>
      </w:pPr>
    </w:p>
    <w:p w:rsidRPr="00A745BB" w:rsidR="00506395" w:rsidP="00506395" w:rsidRDefault="00506395" w14:paraId="4A343331" w14:textId="77777777">
      <w:pPr>
        <w:pStyle w:val="paragraph"/>
        <w:spacing w:before="0" w:beforeAutospacing="0" w:after="0" w:afterAutospacing="0"/>
        <w:jc w:val="both"/>
        <w:textAlignment w:val="baseline"/>
        <w:rPr>
          <w:rStyle w:val="normaltextrun"/>
          <w:rFonts w:ascii="Calibri" w:hAnsi="Calibri" w:cs="Calibri"/>
          <w:b/>
          <w:bCs/>
          <w:color w:val="1F4E79"/>
          <w:sz w:val="22"/>
          <w:szCs w:val="22"/>
          <w:lang w:val="fr-FR"/>
        </w:rPr>
      </w:pPr>
    </w:p>
    <w:p w:rsidRPr="00A745BB" w:rsidR="00506395" w:rsidP="09F67E8F" w:rsidRDefault="00967273" w14:paraId="4F9CB3EB" w14:textId="3D4BBB5D">
      <w:pPr>
        <w:pStyle w:val="paragraph"/>
        <w:spacing w:before="0" w:beforeAutospacing="0" w:after="0" w:afterAutospacing="0"/>
        <w:jc w:val="both"/>
        <w:textAlignment w:val="baseline"/>
        <w:rPr>
          <w:rFonts w:ascii="Calibri" w:hAnsi="Calibri" w:eastAsia="Calibri" w:cs="Calibri"/>
          <w:sz w:val="28"/>
          <w:szCs w:val="28"/>
          <w:lang w:val="fr-FR"/>
        </w:rPr>
      </w:pPr>
      <w:r w:rsidRPr="00A745BB">
        <w:rPr>
          <w:rStyle w:val="normaltextrun"/>
          <w:rFonts w:ascii="Calibri" w:hAnsi="Calibri" w:eastAsia="Calibri" w:cs="Calibri"/>
          <w:b/>
          <w:bCs/>
          <w:color w:val="1F4E79" w:themeColor="accent5" w:themeShade="80"/>
          <w:sz w:val="28"/>
          <w:szCs w:val="28"/>
          <w:lang w:val="fr-FR"/>
        </w:rPr>
        <w:t>La Campagne</w:t>
      </w:r>
      <w:r w:rsidRPr="00A745BB" w:rsidR="73A73CA2">
        <w:rPr>
          <w:rStyle w:val="normaltextrun"/>
          <w:rFonts w:ascii="Calibri" w:hAnsi="Calibri" w:eastAsia="Calibri" w:cs="Calibri"/>
          <w:b/>
          <w:bCs/>
          <w:color w:val="1F4E79" w:themeColor="accent5" w:themeShade="80"/>
          <w:sz w:val="28"/>
          <w:szCs w:val="28"/>
          <w:lang w:val="fr-FR"/>
        </w:rPr>
        <w:t xml:space="preserve"> </w:t>
      </w:r>
      <w:r w:rsidRPr="00A745BB">
        <w:rPr>
          <w:rStyle w:val="normaltextrun"/>
          <w:rFonts w:ascii="Calibri" w:hAnsi="Calibri" w:eastAsia="Calibri" w:cs="Calibri"/>
          <w:b/>
          <w:bCs/>
          <w:color w:val="1F4E79" w:themeColor="accent5" w:themeShade="80"/>
          <w:sz w:val="28"/>
          <w:szCs w:val="28"/>
          <w:lang w:val="fr-FR"/>
        </w:rPr>
        <w:t>«Safe2Eat</w:t>
      </w:r>
      <w:r w:rsidRPr="00A745BB">
        <w:rPr>
          <w:rStyle w:val="normaltextrun"/>
          <w:rFonts w:ascii="Calibri" w:hAnsi="Calibri" w:eastAsia="Calibri" w:cs="Calibri"/>
          <w:color w:val="1F4E79" w:themeColor="accent5" w:themeShade="80"/>
          <w:sz w:val="28"/>
          <w:szCs w:val="28"/>
          <w:lang w:val="fr-FR"/>
        </w:rPr>
        <w:t> </w:t>
      </w:r>
      <w:r w:rsidRPr="00A745BB">
        <w:rPr>
          <w:rStyle w:val="normaltextrun"/>
          <w:rFonts w:ascii="Calibri" w:hAnsi="Calibri" w:eastAsia="Calibri" w:cs="Calibri"/>
          <w:b/>
          <w:bCs/>
          <w:color w:val="1F4E79" w:themeColor="accent5" w:themeShade="80"/>
          <w:sz w:val="28"/>
          <w:szCs w:val="28"/>
          <w:lang w:val="fr-FR"/>
        </w:rPr>
        <w:t>2025»</w:t>
      </w:r>
      <w:r w:rsidRPr="00A745BB" w:rsidR="009361CE">
        <w:rPr>
          <w:rStyle w:val="normaltextrun"/>
          <w:rFonts w:ascii="Calibri" w:hAnsi="Calibri" w:eastAsia="Calibri" w:cs="Calibri"/>
          <w:b/>
          <w:bCs/>
          <w:color w:val="1F4E79" w:themeColor="accent5" w:themeShade="80"/>
          <w:sz w:val="28"/>
          <w:szCs w:val="28"/>
          <w:lang w:val="fr-FR"/>
        </w:rPr>
        <w:t xml:space="preserve"> </w:t>
      </w:r>
      <w:r w:rsidRPr="00A745BB" w:rsidR="58A370BB">
        <w:rPr>
          <w:rStyle w:val="normaltextrun"/>
          <w:rFonts w:ascii="Calibri" w:hAnsi="Calibri" w:eastAsia="Calibri" w:cs="Calibri"/>
          <w:b/>
          <w:bCs/>
          <w:color w:val="1F4E79" w:themeColor="accent5" w:themeShade="80"/>
          <w:sz w:val="28"/>
          <w:szCs w:val="28"/>
          <w:lang w:val="fr-FR"/>
        </w:rPr>
        <w:t>vise à</w:t>
      </w:r>
      <w:r w:rsidRPr="00A745BB" w:rsidR="7F4291D1">
        <w:rPr>
          <w:rStyle w:val="normaltextrun"/>
          <w:rFonts w:ascii="Calibri" w:hAnsi="Calibri" w:eastAsia="Calibri" w:cs="Calibri"/>
          <w:b/>
          <w:bCs/>
          <w:color w:val="1F4E79" w:themeColor="accent5" w:themeShade="80"/>
          <w:sz w:val="28"/>
          <w:szCs w:val="28"/>
          <w:lang w:val="fr-FR"/>
        </w:rPr>
        <w:t xml:space="preserve"> </w:t>
      </w:r>
      <w:r w:rsidRPr="00A745BB">
        <w:rPr>
          <w:rStyle w:val="normaltextrun"/>
          <w:rFonts w:ascii="Calibri" w:hAnsi="Calibri" w:eastAsia="Calibri" w:cs="Calibri"/>
          <w:b/>
          <w:bCs/>
          <w:color w:val="1F4E79" w:themeColor="accent5" w:themeShade="80"/>
          <w:sz w:val="28"/>
          <w:szCs w:val="28"/>
          <w:lang w:val="fr-FR"/>
        </w:rPr>
        <w:t>renforce</w:t>
      </w:r>
      <w:r w:rsidRPr="00A745BB" w:rsidR="509E2B51">
        <w:rPr>
          <w:rStyle w:val="normaltextrun"/>
          <w:rFonts w:ascii="Calibri" w:hAnsi="Calibri" w:eastAsia="Calibri" w:cs="Calibri"/>
          <w:b/>
          <w:bCs/>
          <w:color w:val="1F4E79" w:themeColor="accent5" w:themeShade="80"/>
          <w:sz w:val="28"/>
          <w:szCs w:val="28"/>
          <w:lang w:val="fr-FR"/>
        </w:rPr>
        <w:t>r</w:t>
      </w:r>
      <w:r w:rsidRPr="00A745BB">
        <w:rPr>
          <w:rStyle w:val="normaltextrun"/>
          <w:rFonts w:ascii="Calibri" w:hAnsi="Calibri" w:eastAsia="Calibri" w:cs="Calibri"/>
          <w:b/>
          <w:bCs/>
          <w:color w:val="1F4E79" w:themeColor="accent5" w:themeShade="80"/>
          <w:sz w:val="28"/>
          <w:szCs w:val="28"/>
          <w:lang w:val="fr-FR"/>
        </w:rPr>
        <w:t xml:space="preserve"> la confiance </w:t>
      </w:r>
      <w:r w:rsidRPr="00A745BB" w:rsidR="4F4908E2">
        <w:rPr>
          <w:rStyle w:val="normaltextrun"/>
          <w:rFonts w:ascii="Calibri" w:hAnsi="Calibri" w:eastAsia="Calibri" w:cs="Calibri"/>
          <w:b/>
          <w:bCs/>
          <w:color w:val="1F4E79" w:themeColor="accent5" w:themeShade="80"/>
          <w:sz w:val="28"/>
          <w:szCs w:val="28"/>
          <w:lang w:val="fr-FR"/>
        </w:rPr>
        <w:t>d</w:t>
      </w:r>
      <w:r w:rsidRPr="00A745BB">
        <w:rPr>
          <w:rStyle w:val="normaltextrun"/>
          <w:rFonts w:ascii="Calibri" w:hAnsi="Calibri" w:eastAsia="Calibri" w:cs="Calibri"/>
          <w:b/>
          <w:bCs/>
          <w:color w:val="1F4E79" w:themeColor="accent5" w:themeShade="80"/>
          <w:sz w:val="28"/>
          <w:szCs w:val="28"/>
          <w:lang w:val="fr-FR"/>
        </w:rPr>
        <w:t xml:space="preserve">es consommateurs belges </w:t>
      </w:r>
      <w:r w:rsidRPr="00A745BB" w:rsidR="4A58DC15">
        <w:rPr>
          <w:rStyle w:val="normaltextrun"/>
          <w:rFonts w:ascii="Calibri" w:hAnsi="Calibri" w:eastAsia="Calibri" w:cs="Calibri"/>
          <w:b/>
          <w:bCs/>
          <w:color w:val="1F4E79" w:themeColor="accent5" w:themeShade="80"/>
          <w:sz w:val="28"/>
          <w:szCs w:val="28"/>
          <w:lang w:val="fr-FR"/>
        </w:rPr>
        <w:t>dans</w:t>
      </w:r>
      <w:r w:rsidRPr="00A745BB">
        <w:rPr>
          <w:rStyle w:val="normaltextrun"/>
          <w:rFonts w:ascii="Calibri" w:hAnsi="Calibri" w:eastAsia="Calibri" w:cs="Calibri"/>
          <w:b/>
          <w:bCs/>
          <w:color w:val="1F4E79" w:themeColor="accent5" w:themeShade="80"/>
          <w:sz w:val="28"/>
          <w:szCs w:val="28"/>
          <w:lang w:val="fr-FR"/>
        </w:rPr>
        <w:t xml:space="preserve"> la sécurité alimentaire </w:t>
      </w:r>
      <w:r w:rsidRPr="00A745BB" w:rsidR="718F8A45">
        <w:rPr>
          <w:rStyle w:val="normaltextrun"/>
          <w:rFonts w:ascii="Calibri" w:hAnsi="Calibri" w:eastAsia="Calibri" w:cs="Calibri"/>
          <w:b/>
          <w:bCs/>
          <w:color w:val="1F4E79" w:themeColor="accent5" w:themeShade="80"/>
          <w:sz w:val="28"/>
          <w:szCs w:val="28"/>
          <w:lang w:val="fr-FR"/>
        </w:rPr>
        <w:t>en Europe</w:t>
      </w:r>
      <w:r w:rsidRPr="00A745BB">
        <w:rPr>
          <w:rStyle w:val="normaltextrun"/>
          <w:rFonts w:ascii="Calibri" w:hAnsi="Calibri" w:eastAsia="Calibri" w:cs="Calibri"/>
          <w:b/>
          <w:bCs/>
          <w:color w:val="1F4E79" w:themeColor="accent5" w:themeShade="80"/>
          <w:sz w:val="28"/>
          <w:szCs w:val="28"/>
          <w:lang w:val="fr-FR"/>
        </w:rPr>
        <w:t xml:space="preserve"> </w:t>
      </w:r>
    </w:p>
    <w:p w:rsidRPr="00A745BB" w:rsidR="00506395" w:rsidP="051B6C9D" w:rsidRDefault="004F46DF" w14:paraId="49AF2566" w14:textId="77777777">
      <w:pPr>
        <w:pStyle w:val="paragraph"/>
        <w:spacing w:before="0" w:beforeAutospacing="0" w:after="0" w:afterAutospacing="0"/>
        <w:jc w:val="both"/>
        <w:textAlignment w:val="baseline"/>
        <w:rPr>
          <w:rFonts w:ascii="Calibri" w:hAnsi="Calibri" w:eastAsia="Calibri" w:cs="Calibri"/>
          <w:sz w:val="22"/>
          <w:szCs w:val="22"/>
          <w:lang w:val="fr-FR"/>
        </w:rPr>
      </w:pPr>
      <w:r w:rsidRPr="00A745BB">
        <w:rPr>
          <w:rStyle w:val="eop"/>
          <w:rFonts w:ascii="Calibri" w:hAnsi="Calibri" w:eastAsia="Calibri" w:cs="Calibri"/>
          <w:sz w:val="22"/>
          <w:szCs w:val="22"/>
          <w:lang w:val="fr-FR"/>
        </w:rPr>
        <w:t> </w:t>
      </w:r>
    </w:p>
    <w:p w:rsidRPr="00A745BB" w:rsidR="00506395" w:rsidP="09F67E8F" w:rsidRDefault="009A3853" w14:paraId="63E13A07" w14:textId="23BB6DD8">
      <w:pPr>
        <w:pStyle w:val="paragraph"/>
        <w:spacing w:before="0" w:beforeAutospacing="0" w:after="0" w:afterAutospacing="0"/>
        <w:jc w:val="both"/>
        <w:textAlignment w:val="baseline"/>
        <w:rPr>
          <w:rFonts w:ascii="Calibri" w:hAnsi="Calibri" w:eastAsia="Calibri" w:cs="Calibri"/>
          <w:b/>
          <w:bCs/>
          <w:color w:val="22294D"/>
          <w:sz w:val="22"/>
          <w:szCs w:val="22"/>
          <w:lang w:val="fr-FR"/>
        </w:rPr>
      </w:pPr>
      <w:r w:rsidRPr="00A745BB">
        <w:rPr>
          <w:rFonts w:ascii="Calibri" w:hAnsi="Calibri" w:eastAsia="Calibri" w:cs="Calibri"/>
          <w:b/>
          <w:bCs/>
          <w:sz w:val="22"/>
          <w:szCs w:val="22"/>
          <w:lang w:val="fr-FR"/>
        </w:rPr>
        <w:t>L'Autorité européenne de sécurité des aliments (EFSA)</w:t>
      </w:r>
      <w:r w:rsidRPr="00A745BB" w:rsidR="00295661">
        <w:rPr>
          <w:rFonts w:ascii="Calibri" w:hAnsi="Calibri" w:eastAsia="Calibri" w:cs="Calibri"/>
          <w:b/>
          <w:bCs/>
          <w:sz w:val="22"/>
          <w:szCs w:val="22"/>
          <w:lang w:val="fr-FR"/>
        </w:rPr>
        <w:t xml:space="preserve"> et</w:t>
      </w:r>
      <w:r w:rsidRPr="00A745BB">
        <w:rPr>
          <w:rFonts w:ascii="Calibri" w:hAnsi="Calibri" w:eastAsia="Calibri" w:cs="Calibri"/>
          <w:b/>
          <w:bCs/>
          <w:sz w:val="22"/>
          <w:szCs w:val="22"/>
          <w:lang w:val="fr-FR"/>
        </w:rPr>
        <w:t xml:space="preserve"> l'Agence fédérale pour la sécurité de la chaîne alimentaire (AFSCA</w:t>
      </w:r>
      <w:r w:rsidRPr="00A745BB" w:rsidR="00295661">
        <w:rPr>
          <w:rFonts w:ascii="Calibri" w:hAnsi="Calibri" w:eastAsia="Calibri" w:cs="Calibri"/>
          <w:b/>
          <w:bCs/>
          <w:sz w:val="22"/>
          <w:szCs w:val="22"/>
          <w:lang w:val="fr-FR"/>
        </w:rPr>
        <w:t xml:space="preserve">) </w:t>
      </w:r>
      <w:r w:rsidRPr="00A745BB" w:rsidR="5358F766">
        <w:rPr>
          <w:rFonts w:ascii="Calibri" w:hAnsi="Calibri" w:eastAsia="Calibri" w:cs="Calibri"/>
          <w:b/>
          <w:bCs/>
          <w:color w:val="22294D"/>
          <w:sz w:val="22"/>
          <w:szCs w:val="22"/>
          <w:lang w:val="fr-FR"/>
        </w:rPr>
        <w:t xml:space="preserve">lancent cette nouvelle édition de </w:t>
      </w:r>
      <w:r w:rsidRPr="00A745BB">
        <w:rPr>
          <w:rFonts w:ascii="Calibri" w:hAnsi="Calibri" w:eastAsia="Calibri" w:cs="Calibri"/>
          <w:b/>
          <w:bCs/>
          <w:sz w:val="22"/>
          <w:szCs w:val="22"/>
          <w:lang w:val="fr-FR"/>
        </w:rPr>
        <w:t>la campagne «Safe2Eat</w:t>
      </w:r>
      <w:r w:rsidRPr="00A745BB">
        <w:rPr>
          <w:rFonts w:ascii="Calibri" w:hAnsi="Calibri" w:eastAsia="Calibri" w:cs="Calibri"/>
          <w:sz w:val="22"/>
          <w:szCs w:val="22"/>
          <w:lang w:val="fr-FR"/>
        </w:rPr>
        <w:t> </w:t>
      </w:r>
      <w:r w:rsidRPr="00A745BB">
        <w:rPr>
          <w:rFonts w:ascii="Calibri" w:hAnsi="Calibri" w:eastAsia="Calibri" w:cs="Calibri"/>
          <w:b/>
          <w:bCs/>
          <w:sz w:val="22"/>
          <w:szCs w:val="22"/>
          <w:lang w:val="fr-FR"/>
        </w:rPr>
        <w:t>2025»</w:t>
      </w:r>
      <w:r w:rsidRPr="00A745BB" w:rsidR="4BF93EFD">
        <w:rPr>
          <w:rFonts w:ascii="Calibri" w:hAnsi="Calibri" w:eastAsia="Calibri" w:cs="Calibri"/>
          <w:b/>
          <w:bCs/>
          <w:sz w:val="22"/>
          <w:szCs w:val="22"/>
          <w:lang w:val="fr-FR"/>
        </w:rPr>
        <w:t>.</w:t>
      </w:r>
      <w:r w:rsidRPr="00A745BB">
        <w:rPr>
          <w:rFonts w:ascii="Calibri" w:hAnsi="Calibri" w:eastAsia="Calibri" w:cs="Calibri"/>
          <w:b/>
          <w:bCs/>
          <w:sz w:val="22"/>
          <w:szCs w:val="22"/>
          <w:lang w:val="fr-FR"/>
        </w:rPr>
        <w:t xml:space="preserve"> </w:t>
      </w:r>
      <w:r w:rsidRPr="00A745BB" w:rsidR="194B4459">
        <w:rPr>
          <w:rFonts w:ascii="Calibri" w:hAnsi="Calibri" w:eastAsia="Calibri" w:cs="Calibri"/>
          <w:b/>
          <w:bCs/>
          <w:color w:val="22294D"/>
          <w:sz w:val="22"/>
          <w:szCs w:val="22"/>
          <w:lang w:val="fr-FR"/>
        </w:rPr>
        <w:t>Cette 5ème</w:t>
      </w:r>
      <w:r w:rsidRPr="00A745BB" w:rsidR="4A2350AA">
        <w:rPr>
          <w:rFonts w:ascii="Calibri" w:hAnsi="Calibri" w:eastAsia="Calibri" w:cs="Calibri"/>
          <w:b/>
          <w:bCs/>
          <w:color w:val="22294D"/>
          <w:sz w:val="22"/>
          <w:szCs w:val="22"/>
          <w:lang w:val="fr-FR"/>
        </w:rPr>
        <w:t xml:space="preserve"> édition de la</w:t>
      </w:r>
      <w:r w:rsidRPr="00A745BB">
        <w:rPr>
          <w:rFonts w:ascii="Calibri" w:hAnsi="Calibri" w:eastAsia="Calibri" w:cs="Calibri"/>
          <w:b/>
          <w:bCs/>
          <w:sz w:val="22"/>
          <w:szCs w:val="22"/>
          <w:lang w:val="fr-FR"/>
        </w:rPr>
        <w:t xml:space="preserve"> campagne</w:t>
      </w:r>
      <w:r w:rsidRPr="00A745BB" w:rsidR="00F73095">
        <w:rPr>
          <w:rFonts w:ascii="Calibri" w:hAnsi="Calibri" w:eastAsia="Calibri" w:cs="Calibri"/>
          <w:b/>
          <w:bCs/>
          <w:sz w:val="22"/>
          <w:szCs w:val="22"/>
          <w:lang w:val="fr-FR"/>
        </w:rPr>
        <w:t xml:space="preserve"> européenne</w:t>
      </w:r>
      <w:r w:rsidRPr="00A745BB">
        <w:rPr>
          <w:rFonts w:ascii="Calibri" w:hAnsi="Calibri" w:eastAsia="Calibri" w:cs="Calibri"/>
          <w:b/>
          <w:bCs/>
          <w:sz w:val="22"/>
          <w:szCs w:val="22"/>
          <w:lang w:val="fr-FR"/>
        </w:rPr>
        <w:t xml:space="preserve"> vise à fournir aux consommateurs des informations et des conseils clairs et fondés sur la science en matière de sécurité alimentaire, </w:t>
      </w:r>
      <w:r w:rsidRPr="00A745BB" w:rsidR="20D9CC2D">
        <w:rPr>
          <w:rFonts w:ascii="Calibri" w:hAnsi="Calibri" w:eastAsia="Calibri" w:cs="Calibri"/>
          <w:b/>
          <w:bCs/>
          <w:color w:val="22294D"/>
          <w:sz w:val="22"/>
          <w:szCs w:val="22"/>
          <w:lang w:val="fr-FR"/>
        </w:rPr>
        <w:t xml:space="preserve">et ce, </w:t>
      </w:r>
      <w:r w:rsidRPr="00A745BB">
        <w:rPr>
          <w:rFonts w:ascii="Calibri" w:hAnsi="Calibri" w:eastAsia="Calibri" w:cs="Calibri"/>
          <w:b/>
          <w:bCs/>
          <w:sz w:val="22"/>
          <w:szCs w:val="22"/>
          <w:lang w:val="fr-FR"/>
        </w:rPr>
        <w:t>afin de les aider à faire des choix alimentaires éclairés. </w:t>
      </w:r>
      <w:r w:rsidRPr="00A745BB" w:rsidR="004F46DF">
        <w:rPr>
          <w:rFonts w:ascii="Calibri" w:hAnsi="Calibri" w:eastAsia="Calibri" w:cs="Calibri"/>
          <w:b/>
          <w:bCs/>
          <w:color w:val="22294D"/>
          <w:sz w:val="22"/>
          <w:szCs w:val="22"/>
          <w:lang w:val="fr-FR"/>
        </w:rPr>
        <w:t> </w:t>
      </w:r>
    </w:p>
    <w:p w:rsidRPr="00A745BB" w:rsidR="7DD5A9A2" w:rsidP="1C6A47C9" w:rsidRDefault="7DD5A9A2" w14:paraId="0DB99325" w14:textId="7713485E">
      <w:pPr>
        <w:pStyle w:val="paragraph"/>
        <w:spacing w:before="0" w:beforeAutospacing="0" w:after="0" w:afterAutospacing="0"/>
        <w:jc w:val="both"/>
        <w:rPr>
          <w:rFonts w:ascii="Calibri" w:hAnsi="Calibri" w:eastAsia="Calibri" w:cs="Calibri"/>
          <w:b/>
          <w:bCs/>
          <w:color w:val="22294D"/>
          <w:sz w:val="22"/>
          <w:szCs w:val="22"/>
          <w:lang w:val="fr-FR"/>
        </w:rPr>
      </w:pPr>
    </w:p>
    <w:p w:rsidRPr="00A745BB" w:rsidR="7DD5A9A2" w:rsidP="1C6A47C9" w:rsidRDefault="07AB8F4D" w14:paraId="76F532ED" w14:textId="650BA72D">
      <w:pPr>
        <w:pStyle w:val="paragraph"/>
        <w:spacing w:before="0" w:beforeAutospacing="0" w:after="0" w:afterAutospacing="0"/>
        <w:rPr>
          <w:rFonts w:ascii="Calibri" w:hAnsi="Calibri" w:eastAsia="Calibri" w:cs="Calibri"/>
          <w:b/>
          <w:bCs/>
          <w:sz w:val="22"/>
          <w:szCs w:val="22"/>
          <w:lang w:val="nl-BE"/>
        </w:rPr>
      </w:pPr>
      <w:proofErr w:type="spellStart"/>
      <w:r w:rsidRPr="00A745BB">
        <w:rPr>
          <w:rFonts w:ascii="Calibri" w:hAnsi="Calibri" w:cs="Calibri" w:eastAsiaTheme="minorEastAsia"/>
          <w:b/>
          <w:bCs/>
          <w:sz w:val="22"/>
          <w:szCs w:val="22"/>
          <w:lang w:val="nl-BE"/>
        </w:rPr>
        <w:t>Chaque</w:t>
      </w:r>
      <w:proofErr w:type="spellEnd"/>
      <w:r w:rsidRPr="00A745BB">
        <w:rPr>
          <w:rFonts w:ascii="Calibri" w:hAnsi="Calibri" w:cs="Calibri" w:eastAsiaTheme="minorEastAsia"/>
          <w:b/>
          <w:bCs/>
          <w:sz w:val="22"/>
          <w:szCs w:val="22"/>
          <w:lang w:val="nl-BE"/>
        </w:rPr>
        <w:t xml:space="preserve"> jour, </w:t>
      </w:r>
      <w:proofErr w:type="spellStart"/>
      <w:r w:rsidRPr="00A745BB">
        <w:rPr>
          <w:rFonts w:ascii="Calibri" w:hAnsi="Calibri" w:cs="Calibri" w:eastAsiaTheme="minorEastAsia"/>
          <w:b/>
          <w:bCs/>
          <w:sz w:val="22"/>
          <w:szCs w:val="22"/>
          <w:lang w:val="nl-BE"/>
        </w:rPr>
        <w:t>nous</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faisons</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d'innombrables</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choix</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alimentaires</w:t>
      </w:r>
      <w:proofErr w:type="spellEnd"/>
      <w:r w:rsidRPr="00A745BB">
        <w:rPr>
          <w:rFonts w:ascii="Calibri" w:hAnsi="Calibri" w:cs="Calibri" w:eastAsiaTheme="minorEastAsia"/>
          <w:b/>
          <w:bCs/>
          <w:sz w:val="22"/>
          <w:szCs w:val="22"/>
          <w:lang w:val="nl-BE"/>
        </w:rPr>
        <w:t xml:space="preserve"> et ces </w:t>
      </w:r>
      <w:proofErr w:type="spellStart"/>
      <w:r w:rsidRPr="00A745BB">
        <w:rPr>
          <w:rFonts w:ascii="Calibri" w:hAnsi="Calibri" w:cs="Calibri" w:eastAsiaTheme="minorEastAsia"/>
          <w:b/>
          <w:bCs/>
          <w:sz w:val="22"/>
          <w:szCs w:val="22"/>
          <w:lang w:val="nl-BE"/>
        </w:rPr>
        <w:t>décisions</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sont</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influencées</w:t>
      </w:r>
      <w:proofErr w:type="spellEnd"/>
      <w:r w:rsidRPr="00A745BB">
        <w:rPr>
          <w:rFonts w:ascii="Calibri" w:hAnsi="Calibri" w:cs="Calibri" w:eastAsiaTheme="minorEastAsia"/>
          <w:b/>
          <w:bCs/>
          <w:sz w:val="22"/>
          <w:szCs w:val="22"/>
          <w:lang w:val="nl-BE"/>
        </w:rPr>
        <w:t xml:space="preserve"> par </w:t>
      </w:r>
      <w:proofErr w:type="spellStart"/>
      <w:r w:rsidRPr="00A745BB">
        <w:rPr>
          <w:rFonts w:ascii="Calibri" w:hAnsi="Calibri" w:cs="Calibri" w:eastAsiaTheme="minorEastAsia"/>
          <w:b/>
          <w:bCs/>
          <w:sz w:val="22"/>
          <w:szCs w:val="22"/>
          <w:lang w:val="nl-BE"/>
        </w:rPr>
        <w:t>un</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certain</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nombre</w:t>
      </w:r>
      <w:proofErr w:type="spellEnd"/>
      <w:r w:rsidRPr="00A745BB">
        <w:rPr>
          <w:rFonts w:ascii="Calibri" w:hAnsi="Calibri" w:cs="Calibri" w:eastAsiaTheme="minorEastAsia"/>
          <w:b/>
          <w:bCs/>
          <w:sz w:val="22"/>
          <w:szCs w:val="22"/>
          <w:lang w:val="nl-BE"/>
        </w:rPr>
        <w:t xml:space="preserve"> de facteurs. </w:t>
      </w:r>
      <w:proofErr w:type="spellStart"/>
      <w:r w:rsidRPr="00A745BB">
        <w:rPr>
          <w:rFonts w:ascii="Calibri" w:hAnsi="Calibri" w:cs="Calibri" w:eastAsiaTheme="minorEastAsia"/>
          <w:b/>
          <w:bCs/>
          <w:sz w:val="22"/>
          <w:szCs w:val="22"/>
          <w:lang w:val="nl-BE"/>
        </w:rPr>
        <w:t>Selon</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une</w:t>
      </w:r>
      <w:proofErr w:type="spellEnd"/>
      <w:r w:rsidRPr="00A745BB">
        <w:rPr>
          <w:rFonts w:ascii="Calibri" w:hAnsi="Calibri" w:cs="Calibri" w:eastAsiaTheme="minorEastAsia"/>
          <w:b/>
          <w:bCs/>
          <w:sz w:val="22"/>
          <w:szCs w:val="22"/>
          <w:lang w:val="nl-BE"/>
        </w:rPr>
        <w:t xml:space="preserve"> enquête </w:t>
      </w:r>
      <w:proofErr w:type="spellStart"/>
      <w:r w:rsidRPr="00A745BB">
        <w:rPr>
          <w:rFonts w:ascii="Calibri" w:hAnsi="Calibri" w:cs="Calibri" w:eastAsiaTheme="minorEastAsia"/>
          <w:b/>
          <w:bCs/>
          <w:sz w:val="22"/>
          <w:szCs w:val="22"/>
          <w:lang w:val="nl-BE"/>
        </w:rPr>
        <w:t>Ipsos</w:t>
      </w:r>
      <w:proofErr w:type="spellEnd"/>
      <w:r w:rsidRPr="00A745BB">
        <w:rPr>
          <w:rFonts w:ascii="Calibri" w:hAnsi="Calibri" w:cs="Calibri" w:eastAsiaTheme="minorEastAsia"/>
          <w:b/>
          <w:bCs/>
          <w:sz w:val="22"/>
          <w:szCs w:val="22"/>
          <w:lang w:val="nl-BE"/>
        </w:rPr>
        <w:t xml:space="preserve"> </w:t>
      </w:r>
      <w:r w:rsidRPr="00A745BB" w:rsidR="63270FE6">
        <w:rPr>
          <w:rFonts w:ascii="Calibri" w:hAnsi="Calibri" w:cs="Calibri" w:eastAsiaTheme="minorEastAsia"/>
          <w:b/>
          <w:bCs/>
          <w:sz w:val="22"/>
          <w:szCs w:val="22"/>
          <w:lang w:val="nl-BE"/>
        </w:rPr>
        <w:t xml:space="preserve">de </w:t>
      </w:r>
      <w:proofErr w:type="spellStart"/>
      <w:r w:rsidRPr="00A745BB" w:rsidR="63270FE6">
        <w:rPr>
          <w:rFonts w:ascii="Calibri" w:hAnsi="Calibri" w:cs="Calibri" w:eastAsiaTheme="minorEastAsia"/>
          <w:b/>
          <w:bCs/>
          <w:sz w:val="22"/>
          <w:szCs w:val="22"/>
          <w:lang w:val="nl-BE"/>
        </w:rPr>
        <w:t>décembre</w:t>
      </w:r>
      <w:proofErr w:type="spellEnd"/>
      <w:r w:rsidRPr="00A745BB" w:rsidR="63270FE6">
        <w:rPr>
          <w:rFonts w:ascii="Calibri" w:hAnsi="Calibri" w:cs="Calibri" w:eastAsiaTheme="minorEastAsia"/>
          <w:b/>
          <w:bCs/>
          <w:sz w:val="22"/>
          <w:szCs w:val="22"/>
          <w:lang w:val="nl-BE"/>
        </w:rPr>
        <w:t xml:space="preserve"> 2024 </w:t>
      </w:r>
      <w:proofErr w:type="spellStart"/>
      <w:r w:rsidRPr="00A745BB">
        <w:rPr>
          <w:rFonts w:ascii="Calibri" w:hAnsi="Calibri" w:cs="Calibri" w:eastAsiaTheme="minorEastAsia"/>
          <w:b/>
          <w:bCs/>
          <w:sz w:val="22"/>
          <w:szCs w:val="22"/>
          <w:lang w:val="nl-BE"/>
        </w:rPr>
        <w:t>sur</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l'impact</w:t>
      </w:r>
      <w:proofErr w:type="spellEnd"/>
      <w:r w:rsidRPr="00A745BB">
        <w:rPr>
          <w:rFonts w:ascii="Calibri" w:hAnsi="Calibri" w:cs="Calibri" w:eastAsiaTheme="minorEastAsia"/>
          <w:b/>
          <w:bCs/>
          <w:sz w:val="22"/>
          <w:szCs w:val="22"/>
          <w:lang w:val="nl-BE"/>
        </w:rPr>
        <w:t xml:space="preserve"> de la campagne Safe2Eat de 2024, </w:t>
      </w:r>
      <w:proofErr w:type="spellStart"/>
      <w:r w:rsidRPr="00A745BB">
        <w:rPr>
          <w:rFonts w:ascii="Calibri" w:hAnsi="Calibri" w:cs="Calibri" w:eastAsiaTheme="minorEastAsia"/>
          <w:b/>
          <w:bCs/>
          <w:sz w:val="22"/>
          <w:szCs w:val="22"/>
          <w:lang w:val="nl-BE"/>
        </w:rPr>
        <w:t>le</w:t>
      </w:r>
      <w:proofErr w:type="spellEnd"/>
      <w:r w:rsidRPr="00A745BB">
        <w:rPr>
          <w:rFonts w:ascii="Calibri" w:hAnsi="Calibri" w:cs="Calibri" w:eastAsiaTheme="minorEastAsia"/>
          <w:b/>
          <w:bCs/>
          <w:sz w:val="22"/>
          <w:szCs w:val="22"/>
          <w:lang w:val="nl-BE"/>
        </w:rPr>
        <w:t xml:space="preserve"> « goût » </w:t>
      </w:r>
      <w:proofErr w:type="spellStart"/>
      <w:r w:rsidRPr="00A745BB">
        <w:rPr>
          <w:rFonts w:ascii="Calibri" w:hAnsi="Calibri" w:cs="Calibri" w:eastAsiaTheme="minorEastAsia"/>
          <w:b/>
          <w:bCs/>
          <w:sz w:val="22"/>
          <w:szCs w:val="22"/>
          <w:lang w:val="nl-BE"/>
        </w:rPr>
        <w:t>est</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le</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critère</w:t>
      </w:r>
      <w:proofErr w:type="spellEnd"/>
      <w:r w:rsidRPr="00A745BB">
        <w:rPr>
          <w:rFonts w:ascii="Calibri" w:hAnsi="Calibri" w:cs="Calibri" w:eastAsiaTheme="minorEastAsia"/>
          <w:b/>
          <w:bCs/>
          <w:sz w:val="22"/>
          <w:szCs w:val="22"/>
          <w:lang w:val="nl-BE"/>
        </w:rPr>
        <w:t xml:space="preserve"> </w:t>
      </w:r>
      <w:proofErr w:type="spellStart"/>
      <w:r w:rsidRPr="00A745BB">
        <w:rPr>
          <w:rFonts w:ascii="Calibri" w:hAnsi="Calibri" w:cs="Calibri" w:eastAsiaTheme="minorEastAsia"/>
          <w:b/>
          <w:bCs/>
          <w:sz w:val="22"/>
          <w:szCs w:val="22"/>
          <w:lang w:val="nl-BE"/>
        </w:rPr>
        <w:t>le</w:t>
      </w:r>
      <w:proofErr w:type="spellEnd"/>
      <w:r w:rsidRPr="00A745BB">
        <w:rPr>
          <w:rFonts w:ascii="Calibri" w:hAnsi="Calibri" w:cs="Calibri" w:eastAsiaTheme="minorEastAsia"/>
          <w:b/>
          <w:bCs/>
          <w:sz w:val="22"/>
          <w:szCs w:val="22"/>
          <w:lang w:val="nl-BE"/>
        </w:rPr>
        <w:t xml:space="preserve"> plus important pour les </w:t>
      </w:r>
      <w:proofErr w:type="spellStart"/>
      <w:r w:rsidRPr="00A745BB">
        <w:rPr>
          <w:rFonts w:ascii="Calibri" w:hAnsi="Calibri" w:cs="Calibri" w:eastAsiaTheme="minorEastAsia"/>
          <w:b/>
          <w:bCs/>
          <w:sz w:val="22"/>
          <w:szCs w:val="22"/>
          <w:lang w:val="nl-BE"/>
        </w:rPr>
        <w:t>consommateurs</w:t>
      </w:r>
      <w:proofErr w:type="spellEnd"/>
      <w:r w:rsidRPr="00A745BB">
        <w:rPr>
          <w:rFonts w:ascii="Calibri" w:hAnsi="Calibri" w:cs="Calibri" w:eastAsiaTheme="minorEastAsia"/>
          <w:b/>
          <w:bCs/>
          <w:sz w:val="22"/>
          <w:szCs w:val="22"/>
          <w:lang w:val="nl-BE"/>
        </w:rPr>
        <w:t xml:space="preserve"> (56 %), </w:t>
      </w:r>
      <w:proofErr w:type="spellStart"/>
      <w:r w:rsidRPr="00A745BB">
        <w:rPr>
          <w:rFonts w:ascii="Calibri" w:hAnsi="Calibri" w:cs="Calibri" w:eastAsiaTheme="minorEastAsia"/>
          <w:b/>
          <w:bCs/>
          <w:sz w:val="22"/>
          <w:szCs w:val="22"/>
          <w:lang w:val="nl-BE"/>
        </w:rPr>
        <w:t>suivi</w:t>
      </w:r>
      <w:proofErr w:type="spellEnd"/>
      <w:r w:rsidRPr="00A745BB">
        <w:rPr>
          <w:rFonts w:ascii="Calibri" w:hAnsi="Calibri" w:cs="Calibri" w:eastAsiaTheme="minorEastAsia"/>
          <w:b/>
          <w:bCs/>
          <w:sz w:val="22"/>
          <w:szCs w:val="22"/>
          <w:lang w:val="nl-BE"/>
        </w:rPr>
        <w:t xml:space="preserve"> de </w:t>
      </w:r>
      <w:proofErr w:type="spellStart"/>
      <w:r w:rsidRPr="00A745BB">
        <w:rPr>
          <w:rFonts w:ascii="Calibri" w:hAnsi="Calibri" w:cs="Calibri" w:eastAsiaTheme="minorEastAsia"/>
          <w:b/>
          <w:bCs/>
          <w:sz w:val="22"/>
          <w:szCs w:val="22"/>
          <w:lang w:val="nl-BE"/>
        </w:rPr>
        <w:t>près</w:t>
      </w:r>
      <w:proofErr w:type="spellEnd"/>
      <w:r w:rsidRPr="00A745BB">
        <w:rPr>
          <w:rFonts w:ascii="Calibri" w:hAnsi="Calibri" w:cs="Calibri" w:eastAsiaTheme="minorEastAsia"/>
          <w:b/>
          <w:bCs/>
          <w:sz w:val="22"/>
          <w:szCs w:val="22"/>
          <w:lang w:val="nl-BE"/>
        </w:rPr>
        <w:t xml:space="preserve"> par </w:t>
      </w:r>
      <w:proofErr w:type="spellStart"/>
      <w:r w:rsidRPr="00A745BB">
        <w:rPr>
          <w:rFonts w:ascii="Calibri" w:hAnsi="Calibri" w:cs="Calibri" w:eastAsiaTheme="minorEastAsia"/>
          <w:b/>
          <w:bCs/>
          <w:sz w:val="22"/>
          <w:szCs w:val="22"/>
          <w:lang w:val="nl-BE"/>
        </w:rPr>
        <w:t>le</w:t>
      </w:r>
      <w:proofErr w:type="spellEnd"/>
      <w:r w:rsidRPr="00A745BB">
        <w:rPr>
          <w:rFonts w:ascii="Calibri" w:hAnsi="Calibri" w:cs="Calibri" w:eastAsiaTheme="minorEastAsia"/>
          <w:b/>
          <w:bCs/>
          <w:sz w:val="22"/>
          <w:szCs w:val="22"/>
          <w:lang w:val="nl-BE"/>
        </w:rPr>
        <w:t xml:space="preserve"> « prix » (50 %) </w:t>
      </w:r>
      <w:proofErr w:type="spellStart"/>
      <w:r w:rsidRPr="00A745BB">
        <w:rPr>
          <w:rFonts w:ascii="Calibri" w:hAnsi="Calibri" w:cs="Calibri" w:eastAsiaTheme="minorEastAsia"/>
          <w:b/>
          <w:bCs/>
          <w:sz w:val="22"/>
          <w:szCs w:val="22"/>
          <w:lang w:val="nl-BE"/>
        </w:rPr>
        <w:t>puis</w:t>
      </w:r>
      <w:proofErr w:type="spellEnd"/>
      <w:r w:rsidRPr="00A745BB">
        <w:rPr>
          <w:rFonts w:ascii="Calibri" w:hAnsi="Calibri" w:cs="Calibri" w:eastAsiaTheme="minorEastAsia"/>
          <w:b/>
          <w:bCs/>
          <w:sz w:val="22"/>
          <w:szCs w:val="22"/>
          <w:lang w:val="nl-BE"/>
        </w:rPr>
        <w:t xml:space="preserve"> par la « </w:t>
      </w:r>
      <w:proofErr w:type="spellStart"/>
      <w:r w:rsidRPr="00A745BB">
        <w:rPr>
          <w:rFonts w:ascii="Calibri" w:hAnsi="Calibri" w:cs="Calibri" w:eastAsiaTheme="minorEastAsia"/>
          <w:b/>
          <w:bCs/>
          <w:sz w:val="22"/>
          <w:szCs w:val="22"/>
          <w:lang w:val="nl-BE"/>
        </w:rPr>
        <w:t>durée</w:t>
      </w:r>
      <w:proofErr w:type="spellEnd"/>
      <w:r w:rsidRPr="00A745BB">
        <w:rPr>
          <w:rFonts w:ascii="Calibri" w:hAnsi="Calibri" w:cs="Calibri" w:eastAsiaTheme="minorEastAsia"/>
          <w:b/>
          <w:bCs/>
          <w:sz w:val="22"/>
          <w:szCs w:val="22"/>
          <w:lang w:val="nl-BE"/>
        </w:rPr>
        <w:t xml:space="preserve"> de </w:t>
      </w:r>
      <w:proofErr w:type="spellStart"/>
      <w:r w:rsidRPr="00A745BB">
        <w:rPr>
          <w:rFonts w:ascii="Calibri" w:hAnsi="Calibri" w:cs="Calibri" w:eastAsiaTheme="minorEastAsia"/>
          <w:b/>
          <w:bCs/>
          <w:sz w:val="22"/>
          <w:szCs w:val="22"/>
          <w:lang w:val="nl-BE"/>
        </w:rPr>
        <w:t>conservation</w:t>
      </w:r>
      <w:proofErr w:type="spellEnd"/>
      <w:r w:rsidRPr="00A745BB">
        <w:rPr>
          <w:rFonts w:ascii="Calibri" w:hAnsi="Calibri" w:cs="Calibri" w:eastAsiaTheme="minorEastAsia"/>
          <w:b/>
          <w:bCs/>
          <w:sz w:val="22"/>
          <w:szCs w:val="22"/>
          <w:lang w:val="nl-BE"/>
        </w:rPr>
        <w:t xml:space="preserve"> » (37 %). </w:t>
      </w:r>
    </w:p>
    <w:p w:rsidRPr="00A745BB" w:rsidR="07AB8F4D" w:rsidP="1C6A47C9" w:rsidRDefault="6BFF0F04" w14:paraId="46523FEE" w14:textId="376DA75A">
      <w:pPr>
        <w:pStyle w:val="paragraph"/>
        <w:spacing w:before="0" w:beforeAutospacing="0" w:after="0" w:afterAutospacing="0"/>
        <w:rPr>
          <w:rFonts w:ascii="Calibri" w:hAnsi="Calibri" w:eastAsia="Calibri" w:cs="Calibri"/>
          <w:b/>
          <w:bCs/>
          <w:sz w:val="22"/>
          <w:szCs w:val="22"/>
          <w:lang w:val="nl-BE"/>
        </w:rPr>
      </w:pPr>
      <w:r w:rsidRPr="00A745BB">
        <w:rPr>
          <w:rFonts w:ascii="Calibri" w:hAnsi="Calibri" w:cs="Calibri" w:eastAsiaTheme="minorEastAsia"/>
          <w:b/>
          <w:bCs/>
          <w:sz w:val="22"/>
          <w:szCs w:val="22"/>
          <w:lang w:val="nl-BE"/>
        </w:rPr>
        <w:t>L</w:t>
      </w:r>
      <w:r w:rsidRPr="00A745BB" w:rsidR="07AB8F4D">
        <w:rPr>
          <w:rFonts w:ascii="Calibri" w:hAnsi="Calibri" w:cs="Calibri" w:eastAsiaTheme="minorEastAsia"/>
          <w:b/>
          <w:bCs/>
          <w:sz w:val="22"/>
          <w:szCs w:val="22"/>
          <w:lang w:val="nl-BE"/>
        </w:rPr>
        <w:t xml:space="preserve">es </w:t>
      </w:r>
      <w:proofErr w:type="spellStart"/>
      <w:r w:rsidRPr="00A745BB" w:rsidR="07AB8F4D">
        <w:rPr>
          <w:rFonts w:ascii="Calibri" w:hAnsi="Calibri" w:cs="Calibri" w:eastAsiaTheme="minorEastAsia"/>
          <w:b/>
          <w:bCs/>
          <w:sz w:val="22"/>
          <w:szCs w:val="22"/>
          <w:lang w:val="nl-BE"/>
        </w:rPr>
        <w:t>choix</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alimentaires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évoluent</w:t>
      </w:r>
      <w:proofErr w:type="spellEnd"/>
      <w:r w:rsidRPr="00A745BB" w:rsidR="07AB8F4D">
        <w:rPr>
          <w:rFonts w:ascii="Calibri" w:hAnsi="Calibri" w:cs="Calibri" w:eastAsiaTheme="minorEastAsia"/>
          <w:b/>
          <w:bCs/>
          <w:sz w:val="22"/>
          <w:szCs w:val="22"/>
          <w:lang w:val="nl-BE"/>
        </w:rPr>
        <w:t xml:space="preserve"> </w:t>
      </w:r>
      <w:proofErr w:type="spellStart"/>
      <w:r w:rsidRPr="00A745BB" w:rsidR="3E65ABC8">
        <w:rPr>
          <w:rFonts w:ascii="Calibri" w:hAnsi="Calibri" w:cs="Calibri" w:eastAsiaTheme="minorEastAsia"/>
          <w:b/>
          <w:bCs/>
          <w:sz w:val="22"/>
          <w:szCs w:val="22"/>
          <w:lang w:val="nl-BE"/>
        </w:rPr>
        <w:t>aussi</w:t>
      </w:r>
      <w:proofErr w:type="spellEnd"/>
      <w:r w:rsidRPr="00A745BB" w:rsidR="3E65ABC8">
        <w:rPr>
          <w:rFonts w:ascii="Calibri" w:hAnsi="Calibri" w:cs="Calibri" w:eastAsiaTheme="minorEastAsia"/>
          <w:b/>
          <w:bCs/>
          <w:sz w:val="22"/>
          <w:szCs w:val="22"/>
          <w:lang w:val="nl-BE"/>
        </w:rPr>
        <w:t xml:space="preserve"> </w:t>
      </w:r>
      <w:r w:rsidRPr="00A745BB" w:rsidR="07AB8F4D">
        <w:rPr>
          <w:rFonts w:ascii="Calibri" w:hAnsi="Calibri" w:cs="Calibri" w:eastAsiaTheme="minorEastAsia"/>
          <w:b/>
          <w:bCs/>
          <w:sz w:val="22"/>
          <w:szCs w:val="22"/>
          <w:lang w:val="nl-BE"/>
        </w:rPr>
        <w:t xml:space="preserve">: </w:t>
      </w:r>
      <w:proofErr w:type="spellStart"/>
      <w:r w:rsidRPr="00A745BB" w:rsidR="595EEC69">
        <w:rPr>
          <w:rFonts w:ascii="Calibri" w:hAnsi="Calibri" w:cs="Calibri" w:eastAsiaTheme="minorEastAsia"/>
          <w:b/>
          <w:bCs/>
          <w:sz w:val="22"/>
          <w:szCs w:val="22"/>
          <w:lang w:val="nl-BE"/>
        </w:rPr>
        <w:t>ainsi</w:t>
      </w:r>
      <w:proofErr w:type="spellEnd"/>
      <w:r w:rsidRPr="00A745BB" w:rsidR="595EEC69">
        <w:rPr>
          <w:rFonts w:ascii="Calibri" w:hAnsi="Calibri" w:cs="Calibri" w:eastAsiaTheme="minorEastAsia"/>
          <w:b/>
          <w:bCs/>
          <w:sz w:val="22"/>
          <w:szCs w:val="22"/>
          <w:lang w:val="nl-BE"/>
        </w:rPr>
        <w:t xml:space="preserve"> </w:t>
      </w:r>
      <w:r w:rsidRPr="00A745BB" w:rsidR="07AB8F4D">
        <w:rPr>
          <w:rFonts w:ascii="Calibri" w:hAnsi="Calibri" w:cs="Calibri" w:eastAsiaTheme="minorEastAsia"/>
          <w:b/>
          <w:bCs/>
          <w:sz w:val="22"/>
          <w:szCs w:val="22"/>
          <w:lang w:val="nl-BE"/>
        </w:rPr>
        <w:t xml:space="preserve">40 % des </w:t>
      </w:r>
      <w:proofErr w:type="spellStart"/>
      <w:r w:rsidRPr="00A745BB" w:rsidR="07AB8F4D">
        <w:rPr>
          <w:rFonts w:ascii="Calibri" w:hAnsi="Calibri" w:cs="Calibri" w:eastAsiaTheme="minorEastAsia"/>
          <w:b/>
          <w:bCs/>
          <w:sz w:val="22"/>
          <w:szCs w:val="22"/>
          <w:lang w:val="nl-BE"/>
        </w:rPr>
        <w:t>participants</w:t>
      </w:r>
      <w:proofErr w:type="spellEnd"/>
      <w:r w:rsidRPr="00A745BB" w:rsidR="07AB8F4D">
        <w:rPr>
          <w:rFonts w:ascii="Calibri" w:hAnsi="Calibri" w:cs="Calibri" w:eastAsiaTheme="minorEastAsia"/>
          <w:b/>
          <w:bCs/>
          <w:sz w:val="22"/>
          <w:szCs w:val="22"/>
          <w:lang w:val="nl-BE"/>
        </w:rPr>
        <w:t xml:space="preserve"> à la campagne font </w:t>
      </w:r>
      <w:proofErr w:type="spellStart"/>
      <w:r w:rsidRPr="00A745BB" w:rsidR="07AB8F4D">
        <w:rPr>
          <w:rFonts w:ascii="Calibri" w:hAnsi="Calibri" w:cs="Calibri" w:eastAsiaTheme="minorEastAsia"/>
          <w:b/>
          <w:bCs/>
          <w:sz w:val="22"/>
          <w:szCs w:val="22"/>
          <w:lang w:val="nl-BE"/>
        </w:rPr>
        <w:t>désormais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activement</w:t>
      </w:r>
      <w:proofErr w:type="spellEnd"/>
      <w:r w:rsidRPr="00A745BB" w:rsidR="07AB8F4D">
        <w:rPr>
          <w:rFonts w:ascii="Calibri" w:hAnsi="Calibri" w:cs="Calibri" w:eastAsiaTheme="minorEastAsia"/>
          <w:b/>
          <w:bCs/>
          <w:sz w:val="22"/>
          <w:szCs w:val="22"/>
          <w:lang w:val="nl-BE"/>
        </w:rPr>
        <w:t xml:space="preserve"> attention à la </w:t>
      </w:r>
      <w:proofErr w:type="spellStart"/>
      <w:r w:rsidRPr="00A745BB" w:rsidR="07AB8F4D">
        <w:rPr>
          <w:rFonts w:ascii="Calibri" w:hAnsi="Calibri" w:cs="Calibri" w:eastAsiaTheme="minorEastAsia"/>
          <w:b/>
          <w:bCs/>
          <w:sz w:val="22"/>
          <w:szCs w:val="22"/>
          <w:lang w:val="nl-BE"/>
        </w:rPr>
        <w:t>sécurité</w:t>
      </w:r>
      <w:proofErr w:type="spellEnd"/>
      <w:r w:rsidRPr="00A745BB" w:rsidR="07AB8F4D">
        <w:rPr>
          <w:rFonts w:ascii="Calibri" w:hAnsi="Calibri" w:cs="Calibri" w:eastAsiaTheme="minorEastAsia"/>
          <w:b/>
          <w:bCs/>
          <w:sz w:val="22"/>
          <w:szCs w:val="22"/>
          <w:lang w:val="nl-BE"/>
        </w:rPr>
        <w:t xml:space="preserve"> alimentaire </w:t>
      </w:r>
      <w:proofErr w:type="spellStart"/>
      <w:r w:rsidRPr="00A745BB" w:rsidR="07AB8F4D">
        <w:rPr>
          <w:rFonts w:ascii="Calibri" w:hAnsi="Calibri" w:cs="Calibri" w:eastAsiaTheme="minorEastAsia"/>
          <w:b/>
          <w:bCs/>
          <w:sz w:val="22"/>
          <w:szCs w:val="22"/>
          <w:lang w:val="nl-BE"/>
        </w:rPr>
        <w:t>lorsqu'ils</w:t>
      </w:r>
      <w:proofErr w:type="spellEnd"/>
      <w:r w:rsidRPr="00A745BB" w:rsidR="07AB8F4D">
        <w:rPr>
          <w:rFonts w:ascii="Calibri" w:hAnsi="Calibri" w:cs="Calibri" w:eastAsiaTheme="minorEastAsia"/>
          <w:b/>
          <w:bCs/>
          <w:sz w:val="22"/>
          <w:szCs w:val="22"/>
          <w:lang w:val="nl-BE"/>
        </w:rPr>
        <w:t xml:space="preserve"> font </w:t>
      </w:r>
      <w:proofErr w:type="spellStart"/>
      <w:r w:rsidRPr="00A745BB" w:rsidR="07AB8F4D">
        <w:rPr>
          <w:rFonts w:ascii="Calibri" w:hAnsi="Calibri" w:cs="Calibri" w:eastAsiaTheme="minorEastAsia"/>
          <w:b/>
          <w:bCs/>
          <w:sz w:val="22"/>
          <w:szCs w:val="22"/>
          <w:lang w:val="nl-BE"/>
        </w:rPr>
        <w:t>leurs</w:t>
      </w:r>
      <w:proofErr w:type="spellEnd"/>
      <w:r w:rsidRPr="00A745BB" w:rsidR="07AB8F4D">
        <w:rPr>
          <w:rFonts w:ascii="Calibri" w:hAnsi="Calibri" w:cs="Calibri" w:eastAsiaTheme="minorEastAsia"/>
          <w:b/>
          <w:bCs/>
          <w:sz w:val="22"/>
          <w:szCs w:val="22"/>
          <w:lang w:val="nl-BE"/>
        </w:rPr>
        <w:t xml:space="preserve"> courses, </w:t>
      </w:r>
      <w:proofErr w:type="spellStart"/>
      <w:r w:rsidRPr="00A745BB" w:rsidR="07AB8F4D">
        <w:rPr>
          <w:rFonts w:ascii="Calibri" w:hAnsi="Calibri" w:cs="Calibri" w:eastAsiaTheme="minorEastAsia"/>
          <w:b/>
          <w:bCs/>
          <w:sz w:val="22"/>
          <w:szCs w:val="22"/>
          <w:lang w:val="nl-BE"/>
        </w:rPr>
        <w:t>contre</w:t>
      </w:r>
      <w:proofErr w:type="spellEnd"/>
      <w:r w:rsidRPr="00A745BB" w:rsidR="07AB8F4D">
        <w:rPr>
          <w:rFonts w:ascii="Calibri" w:hAnsi="Calibri" w:cs="Calibri" w:eastAsiaTheme="minorEastAsia"/>
          <w:b/>
          <w:bCs/>
          <w:sz w:val="22"/>
          <w:szCs w:val="22"/>
          <w:lang w:val="nl-BE"/>
        </w:rPr>
        <w:t xml:space="preserve"> 35 % pour </w:t>
      </w:r>
      <w:proofErr w:type="spellStart"/>
      <w:r w:rsidRPr="00A745BB" w:rsidR="07AB8F4D">
        <w:rPr>
          <w:rFonts w:ascii="Calibri" w:hAnsi="Calibri" w:cs="Calibri" w:eastAsiaTheme="minorEastAsia"/>
          <w:b/>
          <w:bCs/>
          <w:sz w:val="22"/>
          <w:szCs w:val="22"/>
          <w:lang w:val="nl-BE"/>
        </w:rPr>
        <w:t>le</w:t>
      </w:r>
      <w:proofErr w:type="spellEnd"/>
      <w:r w:rsidRPr="00A745BB" w:rsidR="07AB8F4D">
        <w:rPr>
          <w:rFonts w:ascii="Calibri" w:hAnsi="Calibri" w:cs="Calibri" w:eastAsiaTheme="minorEastAsia"/>
          <w:b/>
          <w:bCs/>
          <w:sz w:val="22"/>
          <w:szCs w:val="22"/>
          <w:lang w:val="nl-BE"/>
        </w:rPr>
        <w:t xml:space="preserve"> grand public. Et </w:t>
      </w:r>
      <w:proofErr w:type="spellStart"/>
      <w:r w:rsidRPr="00A745BB" w:rsidR="07AB8F4D">
        <w:rPr>
          <w:rFonts w:ascii="Calibri" w:hAnsi="Calibri" w:cs="Calibri" w:eastAsiaTheme="minorEastAsia"/>
          <w:b/>
          <w:bCs/>
          <w:sz w:val="22"/>
          <w:szCs w:val="22"/>
          <w:lang w:val="nl-BE"/>
        </w:rPr>
        <w:t>ce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n'est</w:t>
      </w:r>
      <w:proofErr w:type="spellEnd"/>
      <w:r w:rsidRPr="00A745BB" w:rsidR="07AB8F4D">
        <w:rPr>
          <w:rFonts w:ascii="Calibri" w:hAnsi="Calibri" w:cs="Calibri" w:eastAsiaTheme="minorEastAsia"/>
          <w:b/>
          <w:bCs/>
          <w:sz w:val="22"/>
          <w:szCs w:val="22"/>
          <w:lang w:val="nl-BE"/>
        </w:rPr>
        <w:t xml:space="preserve"> pas </w:t>
      </w:r>
      <w:proofErr w:type="spellStart"/>
      <w:r w:rsidRPr="00A745BB" w:rsidR="07AB8F4D">
        <w:rPr>
          <w:rFonts w:ascii="Calibri" w:hAnsi="Calibri" w:cs="Calibri" w:eastAsiaTheme="minorEastAsia"/>
          <w:b/>
          <w:bCs/>
          <w:sz w:val="22"/>
          <w:szCs w:val="22"/>
          <w:lang w:val="nl-BE"/>
        </w:rPr>
        <w:t>le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seul</w:t>
      </w:r>
      <w:proofErr w:type="spellEnd"/>
      <w:r w:rsidRPr="00A745BB" w:rsidR="07AB8F4D">
        <w:rPr>
          <w:rFonts w:ascii="Calibri" w:hAnsi="Calibri" w:cs="Calibri" w:eastAsiaTheme="minorEastAsia"/>
          <w:b/>
          <w:bCs/>
          <w:sz w:val="22"/>
          <w:szCs w:val="22"/>
          <w:lang w:val="nl-BE"/>
        </w:rPr>
        <w:t xml:space="preserve"> changement. De plus en plus </w:t>
      </w:r>
      <w:proofErr w:type="spellStart"/>
      <w:r w:rsidRPr="00A745BB" w:rsidR="07AB8F4D">
        <w:rPr>
          <w:rFonts w:ascii="Calibri" w:hAnsi="Calibri" w:cs="Calibri" w:eastAsiaTheme="minorEastAsia"/>
          <w:b/>
          <w:bCs/>
          <w:sz w:val="22"/>
          <w:szCs w:val="22"/>
          <w:lang w:val="nl-BE"/>
        </w:rPr>
        <w:t>d'Européens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optent</w:t>
      </w:r>
      <w:proofErr w:type="spellEnd"/>
      <w:r w:rsidRPr="00A745BB" w:rsidR="07AB8F4D">
        <w:rPr>
          <w:rFonts w:ascii="Calibri" w:hAnsi="Calibri" w:cs="Calibri" w:eastAsiaTheme="minorEastAsia"/>
          <w:b/>
          <w:bCs/>
          <w:sz w:val="22"/>
          <w:szCs w:val="22"/>
          <w:lang w:val="nl-BE"/>
        </w:rPr>
        <w:t xml:space="preserve"> pour des </w:t>
      </w:r>
      <w:proofErr w:type="spellStart"/>
      <w:r w:rsidRPr="00A745BB" w:rsidR="07AB8F4D">
        <w:rPr>
          <w:rFonts w:ascii="Calibri" w:hAnsi="Calibri" w:cs="Calibri" w:eastAsiaTheme="minorEastAsia"/>
          <w:b/>
          <w:bCs/>
          <w:sz w:val="22"/>
          <w:szCs w:val="22"/>
          <w:lang w:val="nl-BE"/>
        </w:rPr>
        <w:t>aliments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peu</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transformés</w:t>
      </w:r>
      <w:proofErr w:type="spellEnd"/>
      <w:r w:rsidRPr="00A745BB" w:rsidR="07AB8F4D">
        <w:rPr>
          <w:rFonts w:ascii="Calibri" w:hAnsi="Calibri" w:cs="Calibri" w:eastAsiaTheme="minorEastAsia"/>
          <w:b/>
          <w:bCs/>
          <w:sz w:val="22"/>
          <w:szCs w:val="22"/>
          <w:lang w:val="nl-BE"/>
        </w:rPr>
        <w:t xml:space="preserve"> : </w:t>
      </w:r>
      <w:proofErr w:type="spellStart"/>
      <w:r w:rsidRPr="00A745BB" w:rsidR="07AB8F4D">
        <w:rPr>
          <w:rFonts w:ascii="Calibri" w:hAnsi="Calibri" w:cs="Calibri" w:eastAsiaTheme="minorEastAsia"/>
          <w:b/>
          <w:bCs/>
          <w:sz w:val="22"/>
          <w:szCs w:val="22"/>
          <w:lang w:val="nl-BE"/>
        </w:rPr>
        <w:t>près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d'un</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sur</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cinq</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préfère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cette</w:t>
      </w:r>
      <w:proofErr w:type="spellEnd"/>
      <w:r w:rsidRPr="00A745BB" w:rsidR="07AB8F4D">
        <w:rPr>
          <w:rFonts w:ascii="Calibri" w:hAnsi="Calibri" w:cs="Calibri" w:eastAsiaTheme="minorEastAsia"/>
          <w:b/>
          <w:bCs/>
          <w:sz w:val="22"/>
          <w:szCs w:val="22"/>
          <w:lang w:val="nl-BE"/>
        </w:rPr>
        <w:t xml:space="preserve"> solution, soit </w:t>
      </w:r>
      <w:proofErr w:type="spellStart"/>
      <w:r w:rsidRPr="00A745BB" w:rsidR="07AB8F4D">
        <w:rPr>
          <w:rFonts w:ascii="Calibri" w:hAnsi="Calibri" w:cs="Calibri" w:eastAsiaTheme="minorEastAsia"/>
          <w:b/>
          <w:bCs/>
          <w:sz w:val="22"/>
          <w:szCs w:val="22"/>
          <w:lang w:val="nl-BE"/>
        </w:rPr>
        <w:t>une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augmentation</w:t>
      </w:r>
      <w:proofErr w:type="spellEnd"/>
      <w:r w:rsidRPr="00A745BB" w:rsidR="07AB8F4D">
        <w:rPr>
          <w:rFonts w:ascii="Calibri" w:hAnsi="Calibri" w:cs="Calibri" w:eastAsiaTheme="minorEastAsia"/>
          <w:b/>
          <w:bCs/>
          <w:sz w:val="22"/>
          <w:szCs w:val="22"/>
          <w:lang w:val="nl-BE"/>
        </w:rPr>
        <w:t xml:space="preserve"> de 3 % par rapport à </w:t>
      </w:r>
      <w:proofErr w:type="spellStart"/>
      <w:r w:rsidRPr="00A745BB" w:rsidR="07AB8F4D">
        <w:rPr>
          <w:rFonts w:ascii="Calibri" w:hAnsi="Calibri" w:cs="Calibri" w:eastAsiaTheme="minorEastAsia"/>
          <w:b/>
          <w:bCs/>
          <w:sz w:val="22"/>
          <w:szCs w:val="22"/>
          <w:lang w:val="nl-BE"/>
        </w:rPr>
        <w:t>l'année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dernière</w:t>
      </w:r>
      <w:proofErr w:type="spellEnd"/>
      <w:r w:rsidRPr="00A745BB" w:rsidR="07AB8F4D">
        <w:rPr>
          <w:rFonts w:ascii="Calibri" w:hAnsi="Calibri" w:cs="Calibri" w:eastAsiaTheme="minorEastAsia"/>
          <w:b/>
          <w:bCs/>
          <w:sz w:val="22"/>
          <w:szCs w:val="22"/>
          <w:lang w:val="nl-BE"/>
        </w:rPr>
        <w:t xml:space="preserve">. Le prix </w:t>
      </w:r>
      <w:proofErr w:type="spellStart"/>
      <w:r w:rsidRPr="00A745BB" w:rsidR="07AB8F4D">
        <w:rPr>
          <w:rFonts w:ascii="Calibri" w:hAnsi="Calibri" w:cs="Calibri" w:eastAsiaTheme="minorEastAsia"/>
          <w:b/>
          <w:bCs/>
          <w:sz w:val="22"/>
          <w:szCs w:val="22"/>
          <w:lang w:val="nl-BE"/>
        </w:rPr>
        <w:t>devient</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un</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critère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moins</w:t>
      </w:r>
      <w:proofErr w:type="spellEnd"/>
      <w:r w:rsidRPr="00A745BB" w:rsidR="07AB8F4D">
        <w:rPr>
          <w:rFonts w:ascii="Calibri" w:hAnsi="Calibri" w:cs="Calibri" w:eastAsiaTheme="minorEastAsia"/>
          <w:b/>
          <w:bCs/>
          <w:sz w:val="22"/>
          <w:szCs w:val="22"/>
          <w:lang w:val="nl-BE"/>
        </w:rPr>
        <w:t xml:space="preserve"> important - </w:t>
      </w:r>
      <w:proofErr w:type="spellStart"/>
      <w:r w:rsidRPr="00A745BB" w:rsidR="07AB8F4D">
        <w:rPr>
          <w:rFonts w:ascii="Calibri" w:hAnsi="Calibri" w:cs="Calibri" w:eastAsiaTheme="minorEastAsia"/>
          <w:b/>
          <w:bCs/>
          <w:sz w:val="22"/>
          <w:szCs w:val="22"/>
          <w:lang w:val="nl-BE"/>
        </w:rPr>
        <w:t>avec</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une</w:t>
      </w:r>
      <w:proofErr w:type="spellEnd"/>
      <w:r w:rsidRPr="00A745BB" w:rsidR="07AB8F4D">
        <w:rPr>
          <w:rFonts w:ascii="Calibri" w:hAnsi="Calibri" w:cs="Calibri" w:eastAsiaTheme="minorEastAsia"/>
          <w:b/>
          <w:bCs/>
          <w:sz w:val="22"/>
          <w:szCs w:val="22"/>
          <w:lang w:val="nl-BE"/>
        </w:rPr>
        <w:t xml:space="preserve"> baisse de 4 %</w:t>
      </w:r>
      <w:r w:rsidRPr="00A745BB" w:rsidR="473AC66E">
        <w:rPr>
          <w:rFonts w:ascii="Calibri" w:hAnsi="Calibri" w:cs="Calibri" w:eastAsiaTheme="minorEastAsia"/>
          <w:b/>
          <w:bCs/>
          <w:sz w:val="22"/>
          <w:szCs w:val="22"/>
          <w:lang w:val="nl-BE"/>
        </w:rPr>
        <w:t xml:space="preserve"> </w:t>
      </w:r>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car</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d'autres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éléments</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prennent</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le</w:t>
      </w:r>
      <w:proofErr w:type="spellEnd"/>
      <w:r w:rsidRPr="00A745BB" w:rsidR="07AB8F4D">
        <w:rPr>
          <w:rFonts w:ascii="Calibri" w:hAnsi="Calibri" w:cs="Calibri" w:eastAsiaTheme="minorEastAsia"/>
          <w:b/>
          <w:bCs/>
          <w:sz w:val="22"/>
          <w:szCs w:val="22"/>
          <w:lang w:val="nl-BE"/>
        </w:rPr>
        <w:t xml:space="preserve"> </w:t>
      </w:r>
      <w:proofErr w:type="spellStart"/>
      <w:r w:rsidRPr="00A745BB" w:rsidR="07AB8F4D">
        <w:rPr>
          <w:rFonts w:ascii="Calibri" w:hAnsi="Calibri" w:cs="Calibri" w:eastAsiaTheme="minorEastAsia"/>
          <w:b/>
          <w:bCs/>
          <w:sz w:val="22"/>
          <w:szCs w:val="22"/>
          <w:lang w:val="nl-BE"/>
        </w:rPr>
        <w:t>dessus</w:t>
      </w:r>
      <w:proofErr w:type="spellEnd"/>
      <w:r w:rsidRPr="00A745BB" w:rsidR="07AB8F4D">
        <w:rPr>
          <w:rFonts w:ascii="Calibri" w:hAnsi="Calibri" w:cs="Calibri" w:eastAsiaTheme="minorEastAsia"/>
          <w:b/>
          <w:bCs/>
          <w:sz w:val="22"/>
          <w:szCs w:val="22"/>
          <w:lang w:val="nl-BE"/>
        </w:rPr>
        <w:t>. </w:t>
      </w:r>
    </w:p>
    <w:p w:rsidRPr="00A745BB" w:rsidR="7DD5A9A2" w:rsidP="7DD5A9A2" w:rsidRDefault="7DD5A9A2" w14:paraId="1CAC2955" w14:textId="3567DA2C">
      <w:pPr>
        <w:pStyle w:val="paragraph"/>
        <w:spacing w:before="0" w:beforeAutospacing="0" w:after="0" w:afterAutospacing="0"/>
        <w:rPr>
          <w:rFonts w:ascii="Calibri" w:hAnsi="Calibri" w:eastAsia="Calibri" w:cs="Calibri"/>
          <w:b/>
          <w:bCs/>
          <w:sz w:val="22"/>
          <w:szCs w:val="22"/>
          <w:lang w:val="nl-BE"/>
        </w:rPr>
      </w:pPr>
    </w:p>
    <w:p w:rsidRPr="00A745BB" w:rsidR="00E738E1" w:rsidP="6A60CECB" w:rsidRDefault="00E738E1" w14:paraId="1AE5AC31" w14:textId="6037D2ED">
      <w:pPr>
        <w:pStyle w:val="paragraph"/>
        <w:spacing w:before="0" w:beforeAutospacing="0" w:after="0" w:afterAutospacing="0"/>
        <w:textAlignment w:val="baseline"/>
        <w:rPr>
          <w:rFonts w:ascii="Calibri" w:hAnsi="Calibri" w:eastAsia="Calibri" w:cs="Calibri"/>
          <w:sz w:val="22"/>
          <w:szCs w:val="22"/>
          <w:lang w:val="fr-FR"/>
        </w:rPr>
      </w:pPr>
      <w:r w:rsidRPr="00A745BB">
        <w:rPr>
          <w:rFonts w:ascii="Calibri" w:hAnsi="Calibri" w:eastAsia="Calibri" w:cs="Calibri"/>
          <w:color w:val="22294D"/>
          <w:sz w:val="22"/>
          <w:szCs w:val="22"/>
          <w:lang w:val="fr-FR"/>
        </w:rPr>
        <w:t>L</w:t>
      </w:r>
      <w:r w:rsidRPr="00A745BB" w:rsidR="682CF17D">
        <w:rPr>
          <w:rFonts w:ascii="Calibri" w:hAnsi="Calibri" w:eastAsia="Calibri" w:cs="Calibri"/>
          <w:color w:val="22294D"/>
          <w:sz w:val="22"/>
          <w:szCs w:val="22"/>
          <w:lang w:val="fr-FR"/>
        </w:rPr>
        <w:t>a</w:t>
      </w:r>
      <w:r w:rsidRPr="00A745BB">
        <w:rPr>
          <w:rFonts w:ascii="Calibri" w:hAnsi="Calibri" w:eastAsia="Calibri" w:cs="Calibri"/>
          <w:color w:val="22294D"/>
          <w:sz w:val="22"/>
          <w:szCs w:val="22"/>
          <w:lang w:val="fr-FR"/>
        </w:rPr>
        <w:t xml:space="preserve"> campagne «Safe2Eat» a atteint des niveaux d’impact record en 2024 en Europe. Selon </w:t>
      </w:r>
      <w:r w:rsidRPr="00A745BB" w:rsidR="1E2116B5">
        <w:rPr>
          <w:rFonts w:ascii="Calibri" w:hAnsi="Calibri" w:eastAsia="Calibri" w:cs="Calibri"/>
          <w:color w:val="22294D"/>
          <w:sz w:val="22"/>
          <w:szCs w:val="22"/>
          <w:lang w:val="fr-FR"/>
        </w:rPr>
        <w:t>cette</w:t>
      </w:r>
      <w:r w:rsidRPr="00A745BB">
        <w:rPr>
          <w:rFonts w:ascii="Calibri" w:hAnsi="Calibri" w:eastAsia="Calibri" w:cs="Calibri"/>
          <w:color w:val="22294D"/>
          <w:sz w:val="22"/>
          <w:szCs w:val="22"/>
          <w:lang w:val="fr-FR"/>
        </w:rPr>
        <w:t xml:space="preserve"> étude Ipsos</w:t>
      </w:r>
      <w:r w:rsidRPr="00A745BB" w:rsidR="14B3F8E8">
        <w:rPr>
          <w:rFonts w:ascii="Calibri" w:hAnsi="Calibri" w:eastAsia="Calibri" w:cs="Calibri"/>
          <w:color w:val="22294D"/>
          <w:sz w:val="22"/>
          <w:szCs w:val="22"/>
          <w:lang w:val="fr-FR"/>
        </w:rPr>
        <w:t>,</w:t>
      </w:r>
      <w:r w:rsidRPr="00A745BB">
        <w:rPr>
          <w:rFonts w:ascii="Calibri" w:hAnsi="Calibri" w:eastAsia="Calibri" w:cs="Calibri"/>
          <w:color w:val="22294D"/>
          <w:sz w:val="22"/>
          <w:szCs w:val="22"/>
          <w:lang w:val="fr-FR"/>
        </w:rPr>
        <w:t xml:space="preserve"> </w:t>
      </w:r>
      <w:r w:rsidRPr="00A745BB">
        <w:rPr>
          <w:rFonts w:ascii="Calibri" w:hAnsi="Calibri" w:eastAsia="Calibri" w:cs="Calibri"/>
          <w:b/>
          <w:bCs/>
          <w:color w:val="22294D"/>
          <w:sz w:val="22"/>
          <w:szCs w:val="22"/>
          <w:lang w:val="fr-FR"/>
        </w:rPr>
        <w:t>la campagne a touché plus de 45</w:t>
      </w:r>
      <w:r w:rsidRPr="00A745BB">
        <w:rPr>
          <w:rFonts w:ascii="Calibri" w:hAnsi="Calibri" w:eastAsia="Calibri" w:cs="Calibri"/>
          <w:color w:val="22294D"/>
          <w:sz w:val="22"/>
          <w:szCs w:val="22"/>
          <w:lang w:val="fr-FR"/>
        </w:rPr>
        <w:t> </w:t>
      </w:r>
      <w:r w:rsidRPr="00A745BB">
        <w:rPr>
          <w:rFonts w:ascii="Calibri" w:hAnsi="Calibri" w:eastAsia="Calibri" w:cs="Calibri"/>
          <w:b/>
          <w:bCs/>
          <w:color w:val="22294D"/>
          <w:sz w:val="22"/>
          <w:szCs w:val="22"/>
          <w:lang w:val="fr-FR"/>
        </w:rPr>
        <w:t>% du public cible</w:t>
      </w:r>
      <w:r w:rsidRPr="00A745BB">
        <w:rPr>
          <w:rFonts w:ascii="Calibri" w:hAnsi="Calibri" w:eastAsia="Calibri" w:cs="Calibri"/>
          <w:color w:val="22294D"/>
          <w:sz w:val="22"/>
          <w:szCs w:val="22"/>
          <w:lang w:val="fr-FR"/>
        </w:rPr>
        <w:t>, ce qui représente une augmentation importante par rapport aux 19 % enregistrés en 2023. Combinant la sensibilisation via les médias sociaux, des partenariats avec des influenceurs et des initiatives médiatiques ciblées, «Safe2Eat» a réussi à impliquer plus de 50 millions d’Européens, renforçant ainsi l’importance de la sécurité alimentaire dans les décisions du quotidien.</w:t>
      </w:r>
    </w:p>
    <w:p w:rsidRPr="00A745BB" w:rsidR="00E738E1" w:rsidP="1C6A47C9" w:rsidRDefault="00E738E1" w14:paraId="780B900A" w14:textId="77777777">
      <w:pPr>
        <w:pStyle w:val="paragraph"/>
        <w:spacing w:before="0" w:beforeAutospacing="0" w:after="0" w:afterAutospacing="0"/>
        <w:jc w:val="both"/>
        <w:textAlignment w:val="baseline"/>
        <w:rPr>
          <w:rFonts w:ascii="Calibri" w:hAnsi="Calibri" w:eastAsia="Calibri" w:cs="Calibri"/>
          <w:sz w:val="22"/>
          <w:szCs w:val="22"/>
          <w:lang w:val="fr-FR"/>
        </w:rPr>
      </w:pPr>
    </w:p>
    <w:p w:rsidRPr="00A745BB" w:rsidR="00E738E1" w:rsidP="745A6021" w:rsidRDefault="00E738E1" w14:paraId="6EA1D155" w14:textId="3BC58131" w14:noSpellErr="1">
      <w:pPr>
        <w:pStyle w:val="paragraph"/>
        <w:spacing w:before="0" w:beforeAutospacing="off" w:after="160" w:afterAutospacing="off" w:line="259" w:lineRule="auto"/>
        <w:textAlignment w:val="baseline"/>
        <w:rPr>
          <w:rFonts w:ascii="Calibri" w:hAnsi="Calibri" w:eastAsia="Calibri" w:cs="Calibri"/>
          <w:i w:val="1"/>
          <w:iCs w:val="1"/>
          <w:sz w:val="22"/>
          <w:szCs w:val="22"/>
          <w:lang w:val="en-GB"/>
        </w:rPr>
      </w:pPr>
      <w:r w:rsidRPr="745A6021" w:rsidR="00E738E1">
        <w:rPr>
          <w:rFonts w:ascii="Calibri" w:hAnsi="Calibri" w:eastAsia="Calibri" w:cs="Calibri"/>
          <w:color w:val="22294D"/>
          <w:sz w:val="22"/>
          <w:szCs w:val="22"/>
          <w:lang w:val="en-GB"/>
        </w:rPr>
        <w:t>“</w:t>
      </w:r>
      <w:r w:rsidRPr="745A6021" w:rsidR="00E738E1">
        <w:rPr>
          <w:rFonts w:ascii="Calibri" w:hAnsi="Calibri" w:eastAsia="Calibri" w:cs="Calibri"/>
          <w:i w:val="1"/>
          <w:iCs w:val="1"/>
          <w:color w:val="22294D"/>
          <w:sz w:val="22"/>
          <w:szCs w:val="22"/>
          <w:lang w:val="en-GB"/>
        </w:rPr>
        <w:t>Nous sommes ravis de prendre part à cette campagne qui a un impact direct sur le comportement des consommateurs. En effet, les résultats de cette</w:t>
      </w:r>
      <w:r w:rsidRPr="745A6021" w:rsidR="2B51ECD7">
        <w:rPr>
          <w:rFonts w:ascii="Calibri" w:hAnsi="Calibri" w:eastAsia="Calibri" w:cs="Calibri"/>
          <w:i w:val="1"/>
          <w:iCs w:val="1"/>
          <w:color w:val="22294D"/>
          <w:sz w:val="22"/>
          <w:szCs w:val="22"/>
          <w:lang w:val="en-GB"/>
        </w:rPr>
        <w:t xml:space="preserve"> </w:t>
      </w:r>
      <w:r w:rsidRPr="745A6021" w:rsidR="00E738E1">
        <w:rPr>
          <w:rFonts w:ascii="Calibri" w:hAnsi="Calibri" w:eastAsia="Calibri" w:cs="Calibri"/>
          <w:i w:val="1"/>
          <w:iCs w:val="1"/>
          <w:color w:val="22294D"/>
          <w:sz w:val="22"/>
          <w:szCs w:val="22"/>
          <w:lang w:val="en-GB"/>
        </w:rPr>
        <w:t xml:space="preserve">étude ont révélé que les personnes ayant reconnu la campagne étaient plus susceptibles de </w:t>
      </w:r>
      <w:r w:rsidRPr="745A6021" w:rsidR="00E738E1">
        <w:rPr>
          <w:rFonts w:ascii="Calibri" w:hAnsi="Calibri" w:eastAsia="Calibri" w:cs="Calibri"/>
          <w:b w:val="1"/>
          <w:bCs w:val="1"/>
          <w:i w:val="1"/>
          <w:iCs w:val="1"/>
          <w:color w:val="22294D"/>
          <w:sz w:val="22"/>
          <w:szCs w:val="22"/>
          <w:lang w:val="en-GB"/>
        </w:rPr>
        <w:t>tenir compte de la sécurité lorsqu’elles achetaient des aliments.</w:t>
      </w:r>
      <w:r w:rsidRPr="745A6021" w:rsidR="00E738E1">
        <w:rPr>
          <w:rFonts w:ascii="Calibri" w:hAnsi="Calibri" w:eastAsia="Calibri" w:cs="Calibri"/>
          <w:i w:val="1"/>
          <w:iCs w:val="1"/>
          <w:color w:val="22294D"/>
          <w:sz w:val="22"/>
          <w:szCs w:val="22"/>
          <w:lang w:val="en-GB"/>
        </w:rPr>
        <w:t xml:space="preserve"> En outre, l’</w:t>
      </w:r>
      <w:r w:rsidRPr="745A6021" w:rsidR="00E738E1">
        <w:rPr>
          <w:rFonts w:ascii="Calibri" w:hAnsi="Calibri" w:eastAsia="Calibri" w:cs="Calibri"/>
          <w:b w:val="1"/>
          <w:bCs w:val="1"/>
          <w:i w:val="1"/>
          <w:iCs w:val="1"/>
          <w:color w:val="22294D"/>
          <w:sz w:val="22"/>
          <w:szCs w:val="22"/>
          <w:lang w:val="en-GB"/>
        </w:rPr>
        <w:t>opinion selon laquelle les informations sur la sécurité alimentaire sont trop techniques ou complexes</w:t>
      </w:r>
      <w:r w:rsidRPr="745A6021" w:rsidR="00E738E1">
        <w:rPr>
          <w:rFonts w:ascii="Calibri" w:hAnsi="Calibri" w:eastAsia="Calibri" w:cs="Calibri"/>
          <w:i w:val="1"/>
          <w:iCs w:val="1"/>
          <w:color w:val="22294D"/>
          <w:sz w:val="22"/>
          <w:szCs w:val="22"/>
          <w:lang w:val="en-GB"/>
        </w:rPr>
        <w:t xml:space="preserve"> a sensiblement </w:t>
      </w:r>
      <w:r w:rsidRPr="745A6021" w:rsidR="00E738E1">
        <w:rPr>
          <w:rFonts w:ascii="Calibri" w:hAnsi="Calibri" w:eastAsia="Calibri" w:cs="Calibri"/>
          <w:b w:val="1"/>
          <w:bCs w:val="1"/>
          <w:i w:val="1"/>
          <w:iCs w:val="1"/>
          <w:color w:val="22294D"/>
          <w:sz w:val="22"/>
          <w:szCs w:val="22"/>
          <w:lang w:val="en-GB"/>
        </w:rPr>
        <w:t>diminué</w:t>
      </w:r>
      <w:r w:rsidRPr="745A6021" w:rsidR="00E738E1">
        <w:rPr>
          <w:rFonts w:ascii="Calibri" w:hAnsi="Calibri" w:eastAsia="Calibri" w:cs="Calibri"/>
          <w:i w:val="1"/>
          <w:iCs w:val="1"/>
          <w:color w:val="22294D"/>
          <w:sz w:val="22"/>
          <w:szCs w:val="22"/>
          <w:lang w:val="en-GB"/>
        </w:rPr>
        <w:t>, les personnes interrogées déclarant qu’elles en savent plus sur la prévention des risques alimentaires</w:t>
      </w:r>
      <w:r w:rsidRPr="745A6021" w:rsidR="00E738E1">
        <w:rPr>
          <w:rFonts w:ascii="Calibri" w:hAnsi="Calibri" w:eastAsia="Calibri" w:cs="Calibri"/>
          <w:color w:val="22294D"/>
          <w:sz w:val="22"/>
          <w:szCs w:val="22"/>
          <w:lang w:val="en-GB"/>
        </w:rPr>
        <w:t>”;</w:t>
      </w:r>
      <w:r w:rsidRPr="745A6021" w:rsidR="00E738E1">
        <w:rPr>
          <w:rFonts w:ascii="Calibri" w:hAnsi="Calibri" w:eastAsia="Calibri" w:cs="Calibri"/>
          <w:color w:val="22294D"/>
          <w:sz w:val="22"/>
          <w:szCs w:val="22"/>
          <w:lang w:val="en-GB"/>
        </w:rPr>
        <w:t xml:space="preserve"> </w:t>
      </w:r>
      <w:r w:rsidRPr="745A6021" w:rsidR="00E738E1">
        <w:rPr>
          <w:rFonts w:ascii="Calibri" w:hAnsi="Calibri" w:eastAsia="Calibri" w:cs="Calibri"/>
          <w:sz w:val="22"/>
          <w:szCs w:val="22"/>
          <w:lang w:val="en-GB"/>
        </w:rPr>
        <w:t>a déclaré Aline Van den Broeck, porte-parole de l’AFSCA.</w:t>
      </w:r>
    </w:p>
    <w:p w:rsidRPr="00A745BB" w:rsidR="00BC5CD7" w:rsidP="1C6A47C9" w:rsidRDefault="004F46DF" w14:paraId="23E16E1A" w14:textId="16ED1BF0">
      <w:pPr>
        <w:pStyle w:val="paragraph"/>
        <w:spacing w:before="0" w:beforeAutospacing="0" w:after="0" w:afterAutospacing="0" w:line="259" w:lineRule="auto"/>
        <w:jc w:val="both"/>
        <w:rPr>
          <w:rStyle w:val="normaltextrun"/>
          <w:rFonts w:ascii="Calibri" w:hAnsi="Calibri" w:eastAsia="Calibri" w:cs="Calibri"/>
          <w:b/>
          <w:bCs/>
          <w:color w:val="1F4E79"/>
          <w:sz w:val="22"/>
          <w:szCs w:val="22"/>
          <w:lang w:val="fr-FR"/>
        </w:rPr>
      </w:pPr>
      <w:r w:rsidRPr="00A745BB">
        <w:rPr>
          <w:rStyle w:val="normaltextrun"/>
          <w:rFonts w:ascii="Calibri" w:hAnsi="Calibri" w:eastAsia="Calibri" w:cs="Calibri"/>
          <w:b/>
          <w:bCs/>
          <w:color w:val="1F4E79" w:themeColor="accent5" w:themeShade="80"/>
          <w:sz w:val="22"/>
          <w:szCs w:val="22"/>
          <w:lang w:val="fr-FR"/>
        </w:rPr>
        <w:t>Quoi de neuf en 2025</w:t>
      </w:r>
      <w:r w:rsidRPr="00A745BB" w:rsidR="00EE711A">
        <w:rPr>
          <w:rStyle w:val="normaltextrun"/>
          <w:rFonts w:ascii="Calibri" w:hAnsi="Calibri" w:eastAsia="Calibri" w:cs="Calibri"/>
          <w:b/>
          <w:bCs/>
          <w:color w:val="1F4E79" w:themeColor="accent5" w:themeShade="80"/>
          <w:sz w:val="22"/>
          <w:szCs w:val="22"/>
          <w:lang w:val="fr-FR"/>
        </w:rPr>
        <w:t xml:space="preserve"> </w:t>
      </w:r>
      <w:r w:rsidRPr="00A745BB">
        <w:rPr>
          <w:rStyle w:val="normaltextrun"/>
          <w:rFonts w:ascii="Calibri" w:hAnsi="Calibri" w:eastAsia="Calibri" w:cs="Calibri"/>
          <w:b/>
          <w:bCs/>
          <w:color w:val="1F4E79" w:themeColor="accent5" w:themeShade="80"/>
          <w:sz w:val="22"/>
          <w:szCs w:val="22"/>
          <w:lang w:val="fr-FR"/>
        </w:rPr>
        <w:t>?</w:t>
      </w:r>
    </w:p>
    <w:p w:rsidRPr="00A745BB" w:rsidR="00BC5CD7" w:rsidP="1C6A47C9" w:rsidRDefault="004F46DF" w14:paraId="1A499944" w14:textId="77777777">
      <w:pPr>
        <w:spacing w:after="160" w:line="259" w:lineRule="auto"/>
        <w:rPr>
          <w:rFonts w:ascii="Calibri" w:hAnsi="Calibri" w:eastAsia="Calibri" w:cs="Calibri"/>
          <w:sz w:val="22"/>
          <w:lang w:val="fr-FR"/>
        </w:rPr>
      </w:pPr>
      <w:r w:rsidRPr="00A745BB">
        <w:rPr>
          <w:rFonts w:ascii="Calibri" w:hAnsi="Calibri" w:eastAsia="Calibri" w:cs="Calibri"/>
          <w:sz w:val="22"/>
          <w:lang w:val="fr-FR"/>
        </w:rPr>
        <w:t>S’appuyant sur les réalisations de l’année dernière, la campagne «Safe2Eat 2025» entend renforcer son impact en:</w:t>
      </w:r>
    </w:p>
    <w:p w:rsidRPr="00A745BB" w:rsidR="00BC5CD7" w:rsidP="5A2330F8" w:rsidRDefault="004F46DF" w14:paraId="14897390" w14:textId="2B378036">
      <w:pPr>
        <w:numPr>
          <w:ilvl w:val="0"/>
          <w:numId w:val="7"/>
        </w:numPr>
        <w:spacing w:after="160" w:line="259" w:lineRule="auto"/>
        <w:ind w:right="0"/>
        <w:jc w:val="left"/>
        <w:rPr>
          <w:rFonts w:ascii="Calibri" w:hAnsi="Calibri" w:eastAsia="Calibri" w:cs="Calibri"/>
          <w:sz w:val="22"/>
          <w:lang w:val="fr-FR"/>
        </w:rPr>
      </w:pPr>
      <w:r w:rsidRPr="00A745BB">
        <w:rPr>
          <w:rFonts w:ascii="Calibri" w:hAnsi="Calibri" w:eastAsia="Calibri" w:cs="Calibri"/>
          <w:b/>
          <w:bCs/>
          <w:sz w:val="22"/>
          <w:lang w:val="fr-FR"/>
        </w:rPr>
        <w:t>S’étendant à 23</w:t>
      </w:r>
      <w:r w:rsidRPr="00A745BB">
        <w:rPr>
          <w:rFonts w:ascii="Calibri" w:hAnsi="Calibri" w:eastAsia="Calibri" w:cs="Calibri"/>
          <w:sz w:val="22"/>
          <w:lang w:val="fr-FR"/>
        </w:rPr>
        <w:t> </w:t>
      </w:r>
      <w:r w:rsidRPr="00A745BB">
        <w:rPr>
          <w:rFonts w:ascii="Calibri" w:hAnsi="Calibri" w:eastAsia="Calibri" w:cs="Calibri"/>
          <w:b/>
          <w:bCs/>
          <w:sz w:val="22"/>
          <w:lang w:val="fr-FR"/>
        </w:rPr>
        <w:t>pays</w:t>
      </w:r>
      <w:r w:rsidRPr="00A745BB">
        <w:rPr>
          <w:rFonts w:ascii="Calibri" w:hAnsi="Calibri" w:eastAsia="Calibri" w:cs="Calibri"/>
          <w:sz w:val="22"/>
          <w:lang w:val="fr-FR"/>
        </w:rPr>
        <w:t>, dont cinq nouveaux participants</w:t>
      </w:r>
      <w:r w:rsidRPr="00A745BB" w:rsidR="00150DCC">
        <w:rPr>
          <w:rFonts w:ascii="Calibri" w:hAnsi="Calibri" w:eastAsia="Calibri" w:cs="Calibri"/>
          <w:sz w:val="22"/>
          <w:lang w:val="fr-FR"/>
        </w:rPr>
        <w:t xml:space="preserve"> </w:t>
      </w:r>
      <w:r w:rsidRPr="00A745BB" w:rsidR="00B2087F">
        <w:rPr>
          <w:rFonts w:ascii="Calibri" w:hAnsi="Calibri" w:eastAsia="Calibri" w:cs="Calibri"/>
          <w:sz w:val="22"/>
          <w:lang w:val="fr-FR"/>
        </w:rPr>
        <w:t>(</w:t>
      </w:r>
      <w:r w:rsidRPr="00A745BB" w:rsidR="34FD4962">
        <w:rPr>
          <w:rFonts w:ascii="Calibri" w:hAnsi="Calibri" w:eastAsia="Calibri" w:cs="Calibri"/>
          <w:sz w:val="22"/>
          <w:lang w:val="fr-FR"/>
        </w:rPr>
        <w:t>dont</w:t>
      </w:r>
      <w:r w:rsidRPr="00A745BB" w:rsidR="00150DCC">
        <w:rPr>
          <w:rFonts w:ascii="Calibri" w:hAnsi="Calibri" w:eastAsia="Calibri" w:cs="Calibri"/>
          <w:sz w:val="22"/>
          <w:lang w:val="fr-FR"/>
        </w:rPr>
        <w:t xml:space="preserve"> la </w:t>
      </w:r>
      <w:r w:rsidRPr="00A745BB" w:rsidR="00B2087F">
        <w:rPr>
          <w:rFonts w:ascii="Calibri" w:hAnsi="Calibri" w:eastAsia="Calibri" w:cs="Calibri"/>
          <w:sz w:val="22"/>
          <w:lang w:val="fr-FR"/>
        </w:rPr>
        <w:t>Belgique)</w:t>
      </w:r>
      <w:r w:rsidRPr="00A745BB">
        <w:rPr>
          <w:rFonts w:ascii="Calibri" w:hAnsi="Calibri" w:eastAsia="Calibri" w:cs="Calibri"/>
          <w:sz w:val="22"/>
          <w:lang w:val="fr-FR"/>
        </w:rPr>
        <w:t>, élargissant ainsi la portée et le niveau de mobilisation de la campagne à travers l’Europe.</w:t>
      </w:r>
    </w:p>
    <w:p w:rsidRPr="00A745BB" w:rsidR="00BC5CD7" w:rsidP="5A2330F8" w:rsidRDefault="004F46DF" w14:paraId="78231514" w14:textId="0B3E5B5B">
      <w:pPr>
        <w:numPr>
          <w:ilvl w:val="0"/>
          <w:numId w:val="7"/>
        </w:numPr>
        <w:spacing w:after="160" w:line="259" w:lineRule="auto"/>
        <w:ind w:right="0"/>
        <w:jc w:val="left"/>
        <w:rPr>
          <w:rFonts w:ascii="Calibri" w:hAnsi="Calibri" w:eastAsia="Calibri" w:cs="Calibri"/>
          <w:sz w:val="22"/>
          <w:lang w:val="fr-FR"/>
        </w:rPr>
      </w:pPr>
      <w:r w:rsidRPr="00A745BB">
        <w:rPr>
          <w:rFonts w:ascii="Calibri" w:hAnsi="Calibri" w:eastAsia="Calibri" w:cs="Calibri"/>
          <w:b/>
          <w:bCs/>
          <w:sz w:val="22"/>
          <w:lang w:val="fr-FR"/>
        </w:rPr>
        <w:t>Répondant aux principales préoccupations des consommateurs</w:t>
      </w:r>
      <w:r w:rsidRPr="00A745BB">
        <w:rPr>
          <w:rFonts w:ascii="Calibri" w:hAnsi="Calibri" w:eastAsia="Calibri" w:cs="Calibri"/>
          <w:sz w:val="22"/>
          <w:lang w:val="fr-FR"/>
        </w:rPr>
        <w:t xml:space="preserve"> en matière de sécurité alimentaire, telles que le rôle de la science quand il s’agit de garantir la sécurité des aliments, </w:t>
      </w:r>
      <w:r w:rsidRPr="00A745BB">
        <w:rPr>
          <w:rFonts w:ascii="Calibri" w:hAnsi="Calibri" w:eastAsia="Calibri" w:cs="Calibri"/>
          <w:sz w:val="22"/>
          <w:lang w:val="fr-FR"/>
        </w:rPr>
        <w:lastRenderedPageBreak/>
        <w:t>l’importance d’un étiquetage clair des aliments et les avantages de la réduction des déchets alimentaires.</w:t>
      </w:r>
    </w:p>
    <w:p w:rsidRPr="00A745BB" w:rsidR="00BC5CD7" w:rsidP="051B6C9D" w:rsidRDefault="004F46DF" w14:paraId="74ECA230" w14:textId="77777777">
      <w:pPr>
        <w:numPr>
          <w:ilvl w:val="0"/>
          <w:numId w:val="7"/>
        </w:numPr>
        <w:spacing w:after="160" w:line="259" w:lineRule="auto"/>
        <w:ind w:right="0"/>
        <w:jc w:val="left"/>
        <w:rPr>
          <w:rFonts w:ascii="Calibri" w:hAnsi="Calibri" w:eastAsia="Calibri" w:cs="Calibri"/>
          <w:sz w:val="22"/>
          <w:lang w:val="fr-FR"/>
        </w:rPr>
      </w:pPr>
      <w:r w:rsidRPr="00A745BB">
        <w:rPr>
          <w:rFonts w:ascii="Calibri" w:hAnsi="Calibri" w:eastAsia="Calibri" w:cs="Calibri"/>
          <w:b/>
          <w:bCs/>
          <w:sz w:val="22"/>
          <w:lang w:val="fr-FR"/>
        </w:rPr>
        <w:t>Améliorant l’accessibilité</w:t>
      </w:r>
      <w:r w:rsidRPr="00A745BB">
        <w:rPr>
          <w:rFonts w:ascii="Calibri" w:hAnsi="Calibri" w:eastAsia="Calibri" w:cs="Calibri"/>
          <w:sz w:val="22"/>
          <w:lang w:val="fr-FR"/>
        </w:rPr>
        <w:t xml:space="preserve"> des informations sur la sécurité alimentaire grâce à de nouvelles ressources faciles à comprendre et adaptées aux différents contextes démographiques et culturels.</w:t>
      </w:r>
    </w:p>
    <w:p w:rsidRPr="00A745BB" w:rsidR="00BC5CD7" w:rsidP="051B6C9D" w:rsidRDefault="004F46DF" w14:paraId="35170A71" w14:textId="1DACE22A">
      <w:pPr>
        <w:spacing w:after="160" w:line="259" w:lineRule="auto"/>
        <w:rPr>
          <w:rStyle w:val="normaltextrun"/>
          <w:rFonts w:ascii="Calibri" w:hAnsi="Calibri" w:eastAsia="Calibri" w:cs="Calibri"/>
          <w:b/>
          <w:bCs/>
          <w:color w:val="1F4E79"/>
          <w:sz w:val="22"/>
          <w:lang w:val="fr-FR"/>
        </w:rPr>
      </w:pPr>
      <w:r w:rsidRPr="00A745BB">
        <w:rPr>
          <w:rStyle w:val="normaltextrun"/>
          <w:rFonts w:ascii="Calibri" w:hAnsi="Calibri" w:eastAsia="Calibri" w:cs="Calibri"/>
          <w:b/>
          <w:bCs/>
          <w:color w:val="1F4E79" w:themeColor="accent5" w:themeShade="80"/>
          <w:sz w:val="22"/>
          <w:lang w:val="fr-FR"/>
        </w:rPr>
        <w:t xml:space="preserve">L’EFSA </w:t>
      </w:r>
      <w:r w:rsidRPr="00A745BB" w:rsidR="00FF570A">
        <w:rPr>
          <w:rStyle w:val="normaltextrun"/>
          <w:rFonts w:ascii="Calibri" w:hAnsi="Calibri" w:eastAsia="Calibri" w:cs="Calibri"/>
          <w:b/>
          <w:bCs/>
          <w:color w:val="1F4E79" w:themeColor="accent5" w:themeShade="80"/>
          <w:sz w:val="22"/>
          <w:lang w:val="fr-FR"/>
        </w:rPr>
        <w:t xml:space="preserve">et l’AFSCA </w:t>
      </w:r>
      <w:r w:rsidRPr="00A745BB">
        <w:rPr>
          <w:rStyle w:val="normaltextrun"/>
          <w:rFonts w:ascii="Calibri" w:hAnsi="Calibri" w:eastAsia="Calibri" w:cs="Calibri"/>
          <w:b/>
          <w:bCs/>
          <w:color w:val="1F4E79" w:themeColor="accent5" w:themeShade="80"/>
          <w:sz w:val="22"/>
          <w:lang w:val="fr-FR"/>
        </w:rPr>
        <w:t>s’engage</w:t>
      </w:r>
      <w:r w:rsidRPr="00A745BB" w:rsidR="00FF570A">
        <w:rPr>
          <w:rStyle w:val="normaltextrun"/>
          <w:rFonts w:ascii="Calibri" w:hAnsi="Calibri" w:eastAsia="Calibri" w:cs="Calibri"/>
          <w:b/>
          <w:bCs/>
          <w:color w:val="1F4E79" w:themeColor="accent5" w:themeShade="80"/>
          <w:sz w:val="22"/>
          <w:lang w:val="fr-FR"/>
        </w:rPr>
        <w:t>nt</w:t>
      </w:r>
      <w:r w:rsidRPr="00A745BB">
        <w:rPr>
          <w:rStyle w:val="normaltextrun"/>
          <w:rFonts w:ascii="Calibri" w:hAnsi="Calibri" w:eastAsia="Calibri" w:cs="Calibri"/>
          <w:b/>
          <w:bCs/>
          <w:color w:val="1F4E79" w:themeColor="accent5" w:themeShade="80"/>
          <w:sz w:val="22"/>
          <w:lang w:val="fr-FR"/>
        </w:rPr>
        <w:t xml:space="preserve"> sur la voie du succès à long terme</w:t>
      </w:r>
    </w:p>
    <w:p w:rsidRPr="00A745BB" w:rsidR="00BC5CD7" w:rsidP="1C6A47C9" w:rsidRDefault="004F46DF" w14:paraId="4FF86665" w14:textId="1FC5FCFE">
      <w:pPr>
        <w:spacing w:after="160" w:line="259" w:lineRule="auto"/>
        <w:rPr>
          <w:rFonts w:ascii="Calibri" w:hAnsi="Calibri" w:eastAsia="Calibri" w:cs="Calibri"/>
          <w:i/>
          <w:iCs/>
          <w:sz w:val="22"/>
          <w:lang w:val="fr-FR"/>
        </w:rPr>
      </w:pPr>
      <w:r w:rsidRPr="00A745BB">
        <w:rPr>
          <w:rFonts w:ascii="Calibri" w:hAnsi="Calibri" w:eastAsia="Calibri" w:cs="Calibri"/>
          <w:sz w:val="22"/>
          <w:lang w:val="fr-FR"/>
        </w:rPr>
        <w:t>«</w:t>
      </w:r>
      <w:r w:rsidRPr="00A745BB" w:rsidR="00273B9D">
        <w:rPr>
          <w:rFonts w:ascii="Calibri" w:hAnsi="Calibri" w:eastAsia="Calibri" w:cs="Calibri"/>
          <w:i/>
          <w:iCs/>
          <w:sz w:val="22"/>
          <w:lang w:val="fr-FR"/>
        </w:rPr>
        <w:t>Les</w:t>
      </w:r>
      <w:r w:rsidRPr="00A745BB">
        <w:rPr>
          <w:rFonts w:ascii="Calibri" w:hAnsi="Calibri" w:eastAsia="Calibri" w:cs="Calibri"/>
          <w:i/>
          <w:iCs/>
          <w:sz w:val="22"/>
          <w:lang w:val="fr-FR"/>
        </w:rPr>
        <w:t xml:space="preserve"> consommateurs européens se frayent un chemin à travers un paysage alimentaire complexe</w:t>
      </w:r>
      <w:r w:rsidRPr="00A745BB" w:rsidR="00273B9D">
        <w:rPr>
          <w:rFonts w:ascii="Calibri" w:hAnsi="Calibri" w:eastAsia="Calibri" w:cs="Calibri"/>
          <w:i/>
          <w:iCs/>
          <w:sz w:val="22"/>
          <w:lang w:val="fr-FR"/>
        </w:rPr>
        <w:t> : c’est pourquoi</w:t>
      </w:r>
      <w:r w:rsidRPr="00A745BB">
        <w:rPr>
          <w:rFonts w:ascii="Calibri" w:hAnsi="Calibri" w:eastAsia="Calibri" w:cs="Calibri"/>
          <w:i/>
          <w:iCs/>
          <w:sz w:val="22"/>
          <w:lang w:val="fr-FR"/>
        </w:rPr>
        <w:t xml:space="preserve"> il est essentiel qu’ils se sentent en mesure de faire des choix éclairés»</w:t>
      </w:r>
      <w:r w:rsidRPr="00A745BB">
        <w:rPr>
          <w:rFonts w:ascii="Calibri" w:hAnsi="Calibri" w:eastAsia="Calibri" w:cs="Calibri"/>
          <w:sz w:val="22"/>
          <w:lang w:val="fr-FR"/>
        </w:rPr>
        <w:t xml:space="preserve">, a déclaré Bernhard Url, directeur exécutif de l’EFSA. </w:t>
      </w:r>
      <w:r w:rsidRPr="00A745BB">
        <w:rPr>
          <w:rFonts w:ascii="Calibri" w:hAnsi="Calibri" w:eastAsia="Calibri" w:cs="Calibri"/>
          <w:i/>
          <w:iCs/>
          <w:sz w:val="22"/>
          <w:lang w:val="fr-FR"/>
        </w:rPr>
        <w:t>«La campagne “Safe2Eat” comble le fossé entre la science de la sécurité alimentaire et les décisions quotidiennes, en fournissant des informations claires et pratiques qui renforcent la confiance des consommateurs. Avec l’extension à d’autres pays en 2025, nous faisons un pas de plus pour que chaque citoyen européen puisse accéder à des conseils fiables et fondés sur la science en matière de sécurité alimentaire.»</w:t>
      </w:r>
    </w:p>
    <w:p w:rsidRPr="00A745BB" w:rsidR="00BC5CD7" w:rsidP="1C6A47C9" w:rsidRDefault="3ECF337B" w14:paraId="0ACD2D9D" w14:textId="20A79154">
      <w:pPr>
        <w:spacing w:after="160" w:line="259" w:lineRule="auto"/>
        <w:rPr>
          <w:rFonts w:ascii="Calibri" w:hAnsi="Calibri" w:eastAsia="Calibri" w:cs="Calibri"/>
          <w:sz w:val="22"/>
          <w:lang w:val="fr-FR"/>
        </w:rPr>
      </w:pPr>
      <w:r w:rsidRPr="00A745BB">
        <w:rPr>
          <w:rFonts w:ascii="Calibri" w:hAnsi="Calibri" w:eastAsia="Calibri" w:cs="Calibri"/>
          <w:sz w:val="22"/>
          <w:lang w:val="fr-FR"/>
        </w:rPr>
        <w:t>En participant activement à cette campagne, l’AFSCA poursuit sa</w:t>
      </w:r>
      <w:r w:rsidRPr="00A745BB" w:rsidR="00657560">
        <w:rPr>
          <w:rFonts w:ascii="Calibri" w:hAnsi="Calibri" w:eastAsia="Calibri" w:cs="Calibri"/>
          <w:sz w:val="22"/>
          <w:lang w:val="fr-FR"/>
        </w:rPr>
        <w:t xml:space="preserve"> mission de sensibilisation</w:t>
      </w:r>
      <w:r w:rsidRPr="00A745BB" w:rsidR="007005F1">
        <w:rPr>
          <w:rFonts w:ascii="Calibri" w:hAnsi="Calibri" w:eastAsia="Calibri" w:cs="Calibri"/>
          <w:sz w:val="22"/>
          <w:lang w:val="fr-FR"/>
        </w:rPr>
        <w:t xml:space="preserve"> aux allergènes</w:t>
      </w:r>
      <w:r w:rsidRPr="00A745BB" w:rsidR="00C813AE">
        <w:rPr>
          <w:rFonts w:ascii="Calibri" w:hAnsi="Calibri" w:eastAsia="Calibri" w:cs="Calibri"/>
          <w:sz w:val="22"/>
          <w:lang w:val="fr-FR"/>
        </w:rPr>
        <w:t xml:space="preserve"> et</w:t>
      </w:r>
      <w:r w:rsidRPr="00A745BB" w:rsidR="007005F1">
        <w:rPr>
          <w:rFonts w:ascii="Calibri" w:hAnsi="Calibri" w:eastAsia="Calibri" w:cs="Calibri"/>
          <w:sz w:val="22"/>
          <w:lang w:val="fr-FR"/>
        </w:rPr>
        <w:t xml:space="preserve"> aux intoxications alimentaires</w:t>
      </w:r>
      <w:r w:rsidRPr="00A745BB" w:rsidR="00C813AE">
        <w:rPr>
          <w:rFonts w:ascii="Calibri" w:hAnsi="Calibri" w:eastAsia="Calibri" w:cs="Calibri"/>
          <w:sz w:val="22"/>
          <w:lang w:val="fr-FR"/>
        </w:rPr>
        <w:t xml:space="preserve">, tout en </w:t>
      </w:r>
      <w:r w:rsidRPr="00A745BB" w:rsidR="64A6B614">
        <w:rPr>
          <w:rFonts w:ascii="Calibri" w:hAnsi="Calibri" w:eastAsia="Calibri" w:cs="Calibri"/>
          <w:sz w:val="22"/>
          <w:lang w:val="fr-FR"/>
        </w:rPr>
        <w:t xml:space="preserve">fournissant des conseils clairs </w:t>
      </w:r>
      <w:r w:rsidRPr="00A745BB" w:rsidR="3773A1C8">
        <w:rPr>
          <w:rFonts w:ascii="Calibri" w:hAnsi="Calibri" w:eastAsia="Calibri" w:cs="Calibri"/>
          <w:sz w:val="22"/>
          <w:lang w:val="fr-FR"/>
        </w:rPr>
        <w:t xml:space="preserve">et pratiques </w:t>
      </w:r>
      <w:r w:rsidRPr="00A745BB" w:rsidR="64A6B614">
        <w:rPr>
          <w:rFonts w:ascii="Calibri" w:hAnsi="Calibri" w:eastAsia="Calibri" w:cs="Calibri"/>
          <w:sz w:val="22"/>
          <w:lang w:val="fr-FR"/>
        </w:rPr>
        <w:t xml:space="preserve">sur </w:t>
      </w:r>
      <w:r w:rsidRPr="00A745BB" w:rsidR="0D2047FA">
        <w:rPr>
          <w:rFonts w:ascii="Calibri" w:hAnsi="Calibri" w:eastAsia="Calibri" w:cs="Calibri"/>
          <w:sz w:val="22"/>
          <w:lang w:val="fr-FR"/>
        </w:rPr>
        <w:t xml:space="preserve">les </w:t>
      </w:r>
      <w:r w:rsidRPr="00A745BB" w:rsidR="38CD0ED2">
        <w:rPr>
          <w:rFonts w:ascii="Calibri" w:hAnsi="Calibri" w:eastAsia="Calibri" w:cs="Calibri"/>
          <w:sz w:val="22"/>
          <w:lang w:val="fr-FR"/>
        </w:rPr>
        <w:t xml:space="preserve">bonnes pratiques de </w:t>
      </w:r>
      <w:r w:rsidRPr="00A745BB" w:rsidR="64A6B614">
        <w:rPr>
          <w:rFonts w:ascii="Calibri" w:hAnsi="Calibri" w:eastAsia="Calibri" w:cs="Calibri"/>
          <w:sz w:val="22"/>
          <w:lang w:val="fr-FR"/>
        </w:rPr>
        <w:t xml:space="preserve">conservation et </w:t>
      </w:r>
      <w:r w:rsidRPr="00A745BB" w:rsidR="1F50DF90">
        <w:rPr>
          <w:rFonts w:ascii="Calibri" w:hAnsi="Calibri" w:eastAsia="Calibri" w:cs="Calibri"/>
          <w:sz w:val="22"/>
          <w:lang w:val="fr-FR"/>
        </w:rPr>
        <w:t>de</w:t>
      </w:r>
      <w:r w:rsidRPr="00A745BB" w:rsidR="64A6B614">
        <w:rPr>
          <w:rFonts w:ascii="Calibri" w:hAnsi="Calibri" w:eastAsia="Calibri" w:cs="Calibri"/>
          <w:sz w:val="22"/>
          <w:lang w:val="fr-FR"/>
        </w:rPr>
        <w:t xml:space="preserve"> préparation </w:t>
      </w:r>
      <w:r w:rsidRPr="00A745BB" w:rsidR="37369399">
        <w:rPr>
          <w:rFonts w:ascii="Calibri" w:hAnsi="Calibri" w:eastAsia="Calibri" w:cs="Calibri"/>
          <w:sz w:val="22"/>
          <w:lang w:val="fr-FR"/>
        </w:rPr>
        <w:t>des a</w:t>
      </w:r>
      <w:r w:rsidRPr="00A745BB" w:rsidR="007005F1">
        <w:rPr>
          <w:rFonts w:ascii="Calibri" w:hAnsi="Calibri" w:eastAsia="Calibri" w:cs="Calibri"/>
          <w:sz w:val="22"/>
          <w:lang w:val="fr-FR"/>
        </w:rPr>
        <w:t>liments</w:t>
      </w:r>
      <w:r w:rsidRPr="00A745BB" w:rsidR="718B1D27">
        <w:rPr>
          <w:rFonts w:ascii="Calibri" w:hAnsi="Calibri" w:eastAsia="Calibri" w:cs="Calibri"/>
          <w:sz w:val="22"/>
          <w:lang w:val="fr-FR"/>
        </w:rPr>
        <w:t xml:space="preserve">. </w:t>
      </w:r>
    </w:p>
    <w:p w:rsidRPr="00A745BB" w:rsidR="00BC5CD7" w:rsidP="09F67E8F" w:rsidRDefault="004F46DF" w14:paraId="077D0643" w14:textId="2F166D11">
      <w:pPr>
        <w:spacing w:after="160" w:line="259" w:lineRule="auto"/>
        <w:rPr>
          <w:rStyle w:val="normaltextrun"/>
          <w:rFonts w:ascii="Calibri" w:hAnsi="Calibri" w:eastAsia="Calibri" w:cs="Calibri"/>
          <w:b/>
          <w:bCs/>
          <w:color w:val="1F4E79" w:themeColor="accent5" w:themeShade="80"/>
          <w:sz w:val="22"/>
          <w:lang w:val="fr-FR"/>
        </w:rPr>
      </w:pPr>
      <w:r w:rsidRPr="00A745BB">
        <w:rPr>
          <w:rStyle w:val="normaltextrun"/>
          <w:rFonts w:ascii="Calibri" w:hAnsi="Calibri" w:eastAsia="Calibri" w:cs="Calibri"/>
          <w:b/>
          <w:bCs/>
          <w:color w:val="1F4E79" w:themeColor="accent5" w:themeShade="80"/>
          <w:sz w:val="22"/>
          <w:lang w:val="fr-FR"/>
        </w:rPr>
        <w:t>Participe</w:t>
      </w:r>
      <w:r w:rsidRPr="00A745BB" w:rsidR="48617AAA">
        <w:rPr>
          <w:rStyle w:val="normaltextrun"/>
          <w:rFonts w:ascii="Calibri" w:hAnsi="Calibri" w:eastAsia="Calibri" w:cs="Calibri"/>
          <w:b/>
          <w:bCs/>
          <w:color w:val="1F4E79" w:themeColor="accent5" w:themeShade="80"/>
          <w:sz w:val="22"/>
          <w:lang w:val="fr-FR"/>
        </w:rPr>
        <w:t>z</w:t>
      </w:r>
    </w:p>
    <w:p w:rsidRPr="00A745BB" w:rsidR="00BC5CD7" w:rsidP="1C6A47C9" w:rsidRDefault="004F46DF" w14:paraId="6265FC73" w14:textId="217E8078">
      <w:pPr>
        <w:spacing w:after="160" w:line="259" w:lineRule="auto"/>
        <w:rPr>
          <w:rFonts w:ascii="Calibri" w:hAnsi="Calibri" w:eastAsia="Calibri" w:cs="Calibri"/>
          <w:sz w:val="22"/>
          <w:lang w:val="fr-FR"/>
        </w:rPr>
      </w:pPr>
      <w:r w:rsidRPr="00A745BB">
        <w:rPr>
          <w:rFonts w:ascii="Calibri" w:hAnsi="Calibri" w:eastAsia="Calibri" w:cs="Calibri"/>
          <w:sz w:val="22"/>
          <w:lang w:val="fr-FR"/>
        </w:rPr>
        <w:t>Un large éventail d’initiatives «Safe2Eat» ser</w:t>
      </w:r>
      <w:r w:rsidRPr="00A745BB" w:rsidR="5725597F">
        <w:rPr>
          <w:rFonts w:ascii="Calibri" w:hAnsi="Calibri" w:eastAsia="Calibri" w:cs="Calibri"/>
          <w:sz w:val="22"/>
          <w:lang w:val="fr-FR"/>
        </w:rPr>
        <w:t>ont</w:t>
      </w:r>
      <w:r w:rsidRPr="00A745BB">
        <w:rPr>
          <w:rFonts w:ascii="Calibri" w:hAnsi="Calibri" w:eastAsia="Calibri" w:cs="Calibri"/>
          <w:sz w:val="22"/>
          <w:lang w:val="fr-FR"/>
        </w:rPr>
        <w:t xml:space="preserve"> mis</w:t>
      </w:r>
      <w:r w:rsidRPr="00A745BB" w:rsidR="45006EDA">
        <w:rPr>
          <w:rFonts w:ascii="Calibri" w:hAnsi="Calibri" w:eastAsia="Calibri" w:cs="Calibri"/>
          <w:sz w:val="22"/>
          <w:lang w:val="fr-FR"/>
        </w:rPr>
        <w:t>es</w:t>
      </w:r>
      <w:r w:rsidRPr="00A745BB">
        <w:rPr>
          <w:rFonts w:ascii="Calibri" w:hAnsi="Calibri" w:eastAsia="Calibri" w:cs="Calibri"/>
          <w:sz w:val="22"/>
          <w:lang w:val="fr-FR"/>
        </w:rPr>
        <w:t xml:space="preserve"> en place aux niveaux européen et national tout au long de l’année. Les consommateurs sont invités à visiter le </w:t>
      </w:r>
      <w:hyperlink r:id="rId11">
        <w:r w:rsidRPr="00A745BB" w:rsidR="00BC5CD7">
          <w:rPr>
            <w:rStyle w:val="Hyperlink"/>
            <w:rFonts w:ascii="Calibri" w:hAnsi="Calibri" w:eastAsia="Calibri" w:cs="Calibri"/>
            <w:sz w:val="22"/>
            <w:lang w:val="fr-FR"/>
          </w:rPr>
          <w:t>site officiel de la campagne</w:t>
        </w:r>
      </w:hyperlink>
      <w:r w:rsidRPr="00A745BB">
        <w:rPr>
          <w:rFonts w:ascii="Calibri" w:hAnsi="Calibri" w:eastAsia="Calibri" w:cs="Calibri"/>
          <w:sz w:val="22"/>
          <w:u w:val="single"/>
          <w:lang w:val="fr-FR"/>
        </w:rPr>
        <w:t>,</w:t>
      </w:r>
      <w:r w:rsidRPr="00A745BB">
        <w:rPr>
          <w:rFonts w:ascii="Calibri" w:hAnsi="Calibri" w:eastAsia="Calibri" w:cs="Calibri"/>
          <w:sz w:val="22"/>
          <w:lang w:val="fr-FR"/>
        </w:rPr>
        <w:t xml:space="preserve"> à consulter les supports pédagogiques et à participer au contenu de la campagne sur les médias sociaux en utilisant le hashtag #Safe2EatEU.</w:t>
      </w:r>
    </w:p>
    <w:p w:rsidRPr="00A745BB" w:rsidR="051B6C9D" w:rsidP="051B6C9D" w:rsidRDefault="051B6C9D" w14:paraId="7D92A5E2" w14:textId="77777777">
      <w:pPr>
        <w:pStyle w:val="paragraph"/>
        <w:spacing w:before="0" w:beforeAutospacing="0" w:after="0" w:afterAutospacing="0"/>
        <w:jc w:val="both"/>
        <w:rPr>
          <w:rStyle w:val="normaltextrun"/>
          <w:rFonts w:ascii="Calibri" w:hAnsi="Calibri" w:eastAsia="Calibri" w:cs="Calibri"/>
          <w:b/>
          <w:bCs/>
          <w:color w:val="1F4E79" w:themeColor="accent5" w:themeShade="80"/>
          <w:sz w:val="22"/>
          <w:szCs w:val="22"/>
          <w:lang w:val="fr-FR"/>
        </w:rPr>
      </w:pPr>
    </w:p>
    <w:p w:rsidRPr="00A745BB" w:rsidR="00506395" w:rsidP="051B6C9D" w:rsidRDefault="004F46DF" w14:paraId="7DF2D4B2" w14:textId="77777777">
      <w:pPr>
        <w:pStyle w:val="paragraph"/>
        <w:spacing w:before="0" w:beforeAutospacing="0" w:after="0" w:afterAutospacing="0"/>
        <w:jc w:val="both"/>
        <w:textAlignment w:val="baseline"/>
        <w:rPr>
          <w:rStyle w:val="eop"/>
          <w:rFonts w:ascii="Calibri" w:hAnsi="Calibri" w:eastAsia="Calibri" w:cs="Calibri"/>
          <w:color w:val="1F4E79"/>
          <w:sz w:val="22"/>
          <w:szCs w:val="22"/>
          <w:lang w:val="fr-FR"/>
        </w:rPr>
      </w:pPr>
      <w:r w:rsidRPr="00A745BB">
        <w:rPr>
          <w:rStyle w:val="normaltextrun"/>
          <w:rFonts w:ascii="Calibri" w:hAnsi="Calibri" w:eastAsia="Calibri" w:cs="Calibri"/>
          <w:b/>
          <w:bCs/>
          <w:color w:val="1F4E79" w:themeColor="accent5" w:themeShade="80"/>
          <w:sz w:val="22"/>
          <w:szCs w:val="22"/>
          <w:lang w:val="fr-FR"/>
        </w:rPr>
        <w:t>À propos de l’EFSA</w:t>
      </w:r>
      <w:r w:rsidRPr="00A745BB">
        <w:rPr>
          <w:rStyle w:val="normaltextrun"/>
          <w:rFonts w:ascii="Calibri" w:hAnsi="Calibri" w:eastAsia="Calibri" w:cs="Calibri"/>
          <w:color w:val="1F4E79" w:themeColor="accent5" w:themeShade="80"/>
          <w:sz w:val="22"/>
          <w:szCs w:val="22"/>
          <w:lang w:val="fr-FR"/>
        </w:rPr>
        <w:t> </w:t>
      </w:r>
      <w:r w:rsidRPr="00A745BB">
        <w:rPr>
          <w:rStyle w:val="eop"/>
          <w:rFonts w:ascii="Calibri" w:hAnsi="Calibri" w:eastAsia="Calibri" w:cs="Calibri"/>
          <w:color w:val="1F4E79" w:themeColor="accent5" w:themeShade="80"/>
          <w:sz w:val="22"/>
          <w:szCs w:val="22"/>
          <w:lang w:val="fr-FR"/>
        </w:rPr>
        <w:t> </w:t>
      </w:r>
    </w:p>
    <w:p w:rsidRPr="00A745BB" w:rsidR="00506395" w:rsidP="051B6C9D" w:rsidRDefault="00506395" w14:paraId="67D6ABC5" w14:textId="77777777">
      <w:pPr>
        <w:pStyle w:val="paragraph"/>
        <w:spacing w:before="0" w:beforeAutospacing="0" w:after="0" w:afterAutospacing="0"/>
        <w:jc w:val="both"/>
        <w:textAlignment w:val="baseline"/>
        <w:rPr>
          <w:rFonts w:ascii="Calibri" w:hAnsi="Calibri" w:eastAsia="Calibri" w:cs="Calibri"/>
          <w:sz w:val="22"/>
          <w:szCs w:val="22"/>
          <w:lang w:val="fr-FR"/>
        </w:rPr>
      </w:pPr>
    </w:p>
    <w:p w:rsidRPr="00A745BB" w:rsidR="00506395" w:rsidP="051B6C9D" w:rsidRDefault="004F46DF" w14:paraId="31888F31" w14:textId="77777777">
      <w:pPr>
        <w:pStyle w:val="paragraph"/>
        <w:spacing w:before="0" w:beforeAutospacing="0" w:after="0" w:afterAutospacing="0"/>
        <w:jc w:val="both"/>
        <w:textAlignment w:val="baseline"/>
        <w:rPr>
          <w:rFonts w:ascii="Calibri" w:hAnsi="Calibri" w:eastAsia="Calibri" w:cs="Calibri"/>
          <w:sz w:val="22"/>
          <w:szCs w:val="22"/>
          <w:lang w:val="fr-FR"/>
        </w:rPr>
      </w:pPr>
      <w:r w:rsidRPr="00A745BB">
        <w:rPr>
          <w:rFonts w:ascii="Calibri" w:hAnsi="Calibri" w:eastAsia="Calibri" w:cs="Calibri"/>
          <w:color w:val="22294D"/>
          <w:sz w:val="22"/>
          <w:szCs w:val="22"/>
          <w:lang w:val="fr-FR"/>
        </w:rPr>
        <w:t>L’Autorité européenne de sécurité des aliments (EFSA pour «</w:t>
      </w:r>
      <w:proofErr w:type="spellStart"/>
      <w:r w:rsidRPr="00A745BB">
        <w:rPr>
          <w:rFonts w:ascii="Calibri" w:hAnsi="Calibri" w:eastAsia="Calibri" w:cs="Calibri"/>
          <w:color w:val="22294D"/>
          <w:sz w:val="22"/>
          <w:szCs w:val="22"/>
          <w:lang w:val="fr-FR"/>
        </w:rPr>
        <w:t>European</w:t>
      </w:r>
      <w:proofErr w:type="spellEnd"/>
      <w:r w:rsidRPr="00A745BB">
        <w:rPr>
          <w:rFonts w:ascii="Calibri" w:hAnsi="Calibri" w:eastAsia="Calibri" w:cs="Calibri"/>
          <w:color w:val="22294D"/>
          <w:sz w:val="22"/>
          <w:szCs w:val="22"/>
          <w:lang w:val="fr-FR"/>
        </w:rPr>
        <w:t xml:space="preserve"> Food </w:t>
      </w:r>
      <w:proofErr w:type="spellStart"/>
      <w:r w:rsidRPr="00A745BB">
        <w:rPr>
          <w:rFonts w:ascii="Calibri" w:hAnsi="Calibri" w:eastAsia="Calibri" w:cs="Calibri"/>
          <w:color w:val="22294D"/>
          <w:sz w:val="22"/>
          <w:szCs w:val="22"/>
          <w:lang w:val="fr-FR"/>
        </w:rPr>
        <w:t>Safety</w:t>
      </w:r>
      <w:proofErr w:type="spellEnd"/>
      <w:r w:rsidRPr="00A745BB">
        <w:rPr>
          <w:rFonts w:ascii="Calibri" w:hAnsi="Calibri" w:eastAsia="Calibri" w:cs="Calibri"/>
          <w:color w:val="22294D"/>
          <w:sz w:val="22"/>
          <w:szCs w:val="22"/>
          <w:lang w:val="fr-FR"/>
        </w:rPr>
        <w:t xml:space="preserve"> </w:t>
      </w:r>
      <w:proofErr w:type="spellStart"/>
      <w:r w:rsidRPr="00A745BB">
        <w:rPr>
          <w:rFonts w:ascii="Calibri" w:hAnsi="Calibri" w:eastAsia="Calibri" w:cs="Calibri"/>
          <w:color w:val="22294D"/>
          <w:sz w:val="22"/>
          <w:szCs w:val="22"/>
          <w:lang w:val="fr-FR"/>
        </w:rPr>
        <w:t>Authority</w:t>
      </w:r>
      <w:proofErr w:type="spellEnd"/>
      <w:r w:rsidRPr="00A745BB">
        <w:rPr>
          <w:rFonts w:ascii="Calibri" w:hAnsi="Calibri" w:eastAsia="Calibri" w:cs="Calibri"/>
          <w:color w:val="22294D"/>
          <w:sz w:val="22"/>
          <w:szCs w:val="22"/>
          <w:lang w:val="fr-FR"/>
        </w:rPr>
        <w:t>») est une agence de l’Union européenne créée en 2002 dans le but de servir de source impartiale d’avis scientifiques pour les gestionnaires des risques et de communiquer sur les risques associés à la chaîne alimentaire.  </w:t>
      </w:r>
    </w:p>
    <w:p w:rsidRPr="00A745BB" w:rsidR="00506395" w:rsidP="051B6C9D" w:rsidRDefault="00506395" w14:paraId="5EEA107C" w14:textId="77777777">
      <w:pPr>
        <w:pStyle w:val="paragraph"/>
        <w:spacing w:before="0" w:beforeAutospacing="0" w:after="0" w:afterAutospacing="0"/>
        <w:jc w:val="both"/>
        <w:textAlignment w:val="baseline"/>
        <w:rPr>
          <w:rFonts w:ascii="Calibri" w:hAnsi="Calibri" w:eastAsia="Calibri" w:cs="Calibri"/>
          <w:sz w:val="22"/>
          <w:szCs w:val="22"/>
          <w:lang w:val="fr-FR"/>
        </w:rPr>
      </w:pPr>
    </w:p>
    <w:p w:rsidRPr="00A745BB" w:rsidR="00506395" w:rsidP="051B6C9D" w:rsidRDefault="004F46DF" w14:paraId="54873C0A" w14:textId="77777777">
      <w:pPr>
        <w:pStyle w:val="paragraph"/>
        <w:spacing w:before="0" w:beforeAutospacing="0" w:after="0" w:afterAutospacing="0"/>
        <w:jc w:val="both"/>
        <w:textAlignment w:val="baseline"/>
        <w:rPr>
          <w:rFonts w:ascii="Calibri" w:hAnsi="Calibri" w:eastAsia="Calibri" w:cs="Calibri"/>
          <w:color w:val="22294D"/>
          <w:sz w:val="22"/>
          <w:szCs w:val="22"/>
          <w:lang w:val="fr-FR"/>
        </w:rPr>
      </w:pPr>
      <w:r w:rsidRPr="00A745BB">
        <w:rPr>
          <w:rFonts w:ascii="Calibri" w:hAnsi="Calibri" w:eastAsia="Calibri" w:cs="Calibri"/>
          <w:color w:val="22294D"/>
          <w:sz w:val="22"/>
          <w:szCs w:val="22"/>
          <w:lang w:val="fr-FR"/>
        </w:rPr>
        <w:t>Elle fournit la base scientifique pour les lois et les règlements visant à protéger les consommateurs européens des risques liés à l’alimentation, et coopère avec les partenaires nationaux pour promouvoir la cohérence de l’information publique sur la sécurité alimentaire dans l’UE.</w:t>
      </w:r>
    </w:p>
    <w:p w:rsidRPr="00A745BB" w:rsidR="00D53958" w:rsidP="051B6C9D" w:rsidRDefault="00D53958" w14:paraId="1C38EA52" w14:textId="77777777">
      <w:pPr>
        <w:pStyle w:val="paragraph"/>
        <w:spacing w:before="0" w:beforeAutospacing="0" w:after="0" w:afterAutospacing="0"/>
        <w:jc w:val="both"/>
        <w:textAlignment w:val="baseline"/>
        <w:rPr>
          <w:rFonts w:ascii="Calibri" w:hAnsi="Calibri" w:eastAsia="Calibri" w:cs="Calibri"/>
          <w:color w:val="22294D"/>
          <w:sz w:val="22"/>
          <w:szCs w:val="22"/>
          <w:lang w:val="fr-FR"/>
        </w:rPr>
      </w:pPr>
    </w:p>
    <w:p w:rsidRPr="00A745BB" w:rsidR="00D53958" w:rsidP="00D53958" w:rsidRDefault="00D53958" w14:paraId="4B30D3FD" w14:textId="050D7CDD">
      <w:pPr>
        <w:pStyle w:val="paragraph"/>
        <w:spacing w:before="0" w:beforeAutospacing="0" w:after="0" w:afterAutospacing="0"/>
        <w:jc w:val="both"/>
        <w:textAlignment w:val="baseline"/>
        <w:rPr>
          <w:rStyle w:val="eop"/>
          <w:rFonts w:ascii="Calibri" w:hAnsi="Calibri" w:eastAsia="Calibri" w:cs="Calibri"/>
          <w:color w:val="1F4E79"/>
          <w:sz w:val="22"/>
          <w:szCs w:val="22"/>
          <w:lang w:val="fr-FR"/>
        </w:rPr>
      </w:pPr>
      <w:r w:rsidRPr="00A745BB">
        <w:rPr>
          <w:rStyle w:val="normaltextrun"/>
          <w:rFonts w:ascii="Calibri" w:hAnsi="Calibri" w:eastAsia="Calibri" w:cs="Calibri"/>
          <w:b/>
          <w:bCs/>
          <w:color w:val="1F4E79" w:themeColor="accent5" w:themeShade="80"/>
          <w:sz w:val="22"/>
          <w:szCs w:val="22"/>
          <w:lang w:val="fr-FR"/>
        </w:rPr>
        <w:t>À propos de l’AFSCA</w:t>
      </w:r>
      <w:r w:rsidRPr="00A745BB">
        <w:rPr>
          <w:rStyle w:val="normaltextrun"/>
          <w:rFonts w:ascii="Calibri" w:hAnsi="Calibri" w:eastAsia="Calibri" w:cs="Calibri"/>
          <w:color w:val="1F4E79" w:themeColor="accent5" w:themeShade="80"/>
          <w:sz w:val="22"/>
          <w:szCs w:val="22"/>
          <w:lang w:val="fr-FR"/>
        </w:rPr>
        <w:t> </w:t>
      </w:r>
      <w:r w:rsidRPr="00A745BB">
        <w:rPr>
          <w:rStyle w:val="eop"/>
          <w:rFonts w:ascii="Calibri" w:hAnsi="Calibri" w:eastAsia="Calibri" w:cs="Calibri"/>
          <w:color w:val="1F4E79" w:themeColor="accent5" w:themeShade="80"/>
          <w:sz w:val="22"/>
          <w:szCs w:val="22"/>
          <w:lang w:val="fr-FR"/>
        </w:rPr>
        <w:t> </w:t>
      </w:r>
    </w:p>
    <w:p w:rsidRPr="00A745BB" w:rsidR="00D53958" w:rsidP="051B6C9D" w:rsidRDefault="00D53958" w14:paraId="4A9EDA7D" w14:textId="77777777">
      <w:pPr>
        <w:pStyle w:val="paragraph"/>
        <w:spacing w:before="0" w:beforeAutospacing="0" w:after="0" w:afterAutospacing="0"/>
        <w:jc w:val="both"/>
        <w:textAlignment w:val="baseline"/>
        <w:rPr>
          <w:rFonts w:ascii="Calibri" w:hAnsi="Calibri" w:eastAsia="Calibri" w:cs="Calibri"/>
          <w:sz w:val="22"/>
          <w:szCs w:val="22"/>
          <w:lang w:val="fr-FR"/>
        </w:rPr>
      </w:pPr>
    </w:p>
    <w:p w:rsidRPr="00A745BB" w:rsidR="00D53958" w:rsidP="00E738E1" w:rsidRDefault="79A079AA" w14:paraId="5FBC49D5" w14:textId="3C087CAE">
      <w:pPr>
        <w:rPr>
          <w:rFonts w:ascii="Calibri" w:hAnsi="Calibri" w:cs="Calibri"/>
          <w:lang w:val="fr-BE"/>
        </w:rPr>
      </w:pPr>
      <w:r w:rsidRPr="00A745BB">
        <w:rPr>
          <w:rFonts w:ascii="Calibri" w:hAnsi="Calibri" w:cs="Calibri"/>
          <w:lang w:val="fr-BE"/>
        </w:rPr>
        <w:t>L'Agence fédérale pour la sécurité de la chaîne alimentaire (AFSCA) contrôle depuis 25 ans l'ensemble de la chaîne alimentaire, du producteur au consommateur. Quelque 1.400 collaborateurs effectuent chaque année plus de 106.000 inspections dans les entreprises du secteur alimentaire (exploitations agricoles, fabricants, abattoirs, magasins, restaurants, etc.) et prélèvent et analysent quelque 64.000 échantillons de produits au sein de la chaîne alimentaire. L'Agence est également responsable des contrôles de la santé animale et de la santé végétale et joue un rôle important dans l'importation et l'exportation de denrées alimentaires, d'animaux et de plantes vers et depuis d'autres pays.</w:t>
      </w:r>
    </w:p>
    <w:p w:rsidRPr="00A745BB" w:rsidR="00D53958" w:rsidP="5A2330F8" w:rsidRDefault="00D53958" w14:paraId="5A2BBB76" w14:textId="28C65A9E">
      <w:pPr>
        <w:spacing w:after="0"/>
        <w:textAlignment w:val="baseline"/>
        <w:rPr>
          <w:rFonts w:ascii="Calibri" w:hAnsi="Calibri" w:cs="Calibri"/>
          <w:lang w:val="fr-BE"/>
        </w:rPr>
      </w:pPr>
    </w:p>
    <w:p w:rsidRPr="00A745BB" w:rsidR="00D53958" w:rsidP="5A2330F8" w:rsidRDefault="00D53958" w14:paraId="666141E5" w14:textId="0D134254">
      <w:pPr>
        <w:pStyle w:val="paragraph"/>
        <w:spacing w:before="0" w:beforeAutospacing="0" w:after="0" w:afterAutospacing="0"/>
        <w:jc w:val="both"/>
        <w:textAlignment w:val="baseline"/>
        <w:rPr>
          <w:rFonts w:ascii="Calibri" w:hAnsi="Calibri" w:eastAsia="Calibri" w:cs="Calibri"/>
          <w:sz w:val="22"/>
          <w:szCs w:val="22"/>
          <w:lang w:val="fr-FR"/>
        </w:rPr>
      </w:pPr>
    </w:p>
    <w:p w:rsidRPr="00A745BB" w:rsidR="00506395" w:rsidP="051B6C9D" w:rsidRDefault="004F46DF" w14:paraId="6317210D" w14:textId="77777777">
      <w:pPr>
        <w:pStyle w:val="paragraph"/>
        <w:spacing w:before="0" w:beforeAutospacing="0" w:after="0" w:afterAutospacing="0"/>
        <w:jc w:val="both"/>
        <w:textAlignment w:val="baseline"/>
        <w:rPr>
          <w:rFonts w:ascii="Calibri" w:hAnsi="Calibri" w:eastAsia="Calibri" w:cs="Calibri"/>
          <w:sz w:val="22"/>
          <w:szCs w:val="22"/>
          <w:lang w:val="fr-FR"/>
        </w:rPr>
      </w:pPr>
      <w:r w:rsidRPr="00A745BB">
        <w:rPr>
          <w:rStyle w:val="eop"/>
          <w:rFonts w:ascii="Calibri" w:hAnsi="Calibri" w:eastAsia="Calibri" w:cs="Calibri"/>
          <w:sz w:val="22"/>
          <w:szCs w:val="22"/>
          <w:lang w:val="fr-FR"/>
        </w:rPr>
        <w:lastRenderedPageBreak/>
        <w:t> </w:t>
      </w:r>
    </w:p>
    <w:p w:rsidRPr="00A745BB" w:rsidR="00506395" w:rsidP="051B6C9D" w:rsidRDefault="004F46DF" w14:paraId="095BCC43" w14:textId="77777777">
      <w:pPr>
        <w:pStyle w:val="paragraph"/>
        <w:spacing w:before="0" w:beforeAutospacing="0" w:after="0" w:afterAutospacing="0"/>
        <w:jc w:val="both"/>
        <w:textAlignment w:val="baseline"/>
        <w:rPr>
          <w:rStyle w:val="eop"/>
          <w:rFonts w:ascii="Calibri" w:hAnsi="Calibri" w:eastAsia="Calibri" w:cs="Calibri"/>
          <w:color w:val="1F4E79"/>
          <w:sz w:val="22"/>
          <w:szCs w:val="22"/>
          <w:lang w:val="fr-FR"/>
        </w:rPr>
      </w:pPr>
      <w:r w:rsidRPr="00A745BB">
        <w:rPr>
          <w:rStyle w:val="normaltextrun"/>
          <w:rFonts w:ascii="Calibri" w:hAnsi="Calibri" w:eastAsia="Calibri" w:cs="Calibri"/>
          <w:b/>
          <w:bCs/>
          <w:color w:val="1F4E79" w:themeColor="accent5" w:themeShade="80"/>
          <w:sz w:val="22"/>
          <w:szCs w:val="22"/>
          <w:lang w:val="fr-FR"/>
        </w:rPr>
        <w:t>Contact</w:t>
      </w:r>
      <w:r w:rsidRPr="00A745BB">
        <w:rPr>
          <w:rStyle w:val="eop"/>
          <w:rFonts w:ascii="Calibri" w:hAnsi="Calibri" w:eastAsia="Calibri" w:cs="Calibri"/>
          <w:color w:val="1F4E79" w:themeColor="accent5" w:themeShade="80"/>
          <w:sz w:val="22"/>
          <w:szCs w:val="22"/>
          <w:lang w:val="fr-FR"/>
        </w:rPr>
        <w:t> </w:t>
      </w:r>
    </w:p>
    <w:p w:rsidRPr="00A745BB" w:rsidR="00506395" w:rsidP="051B6C9D" w:rsidRDefault="00506395" w14:paraId="21B7E655" w14:textId="77777777">
      <w:pPr>
        <w:pStyle w:val="paragraph"/>
        <w:spacing w:before="0" w:beforeAutospacing="0" w:after="0" w:afterAutospacing="0"/>
        <w:jc w:val="both"/>
        <w:textAlignment w:val="baseline"/>
        <w:rPr>
          <w:rFonts w:ascii="Calibri" w:hAnsi="Calibri" w:eastAsia="Calibri" w:cs="Calibri"/>
          <w:sz w:val="22"/>
          <w:szCs w:val="22"/>
          <w:lang w:val="fr-FR"/>
        </w:rPr>
      </w:pPr>
    </w:p>
    <w:p w:rsidRPr="00A745BB" w:rsidR="00FF570A" w:rsidP="051B6C9D" w:rsidRDefault="004F46DF" w14:paraId="2E719163" w14:textId="77777777">
      <w:pPr>
        <w:pStyle w:val="paragraph"/>
        <w:spacing w:before="0" w:beforeAutospacing="0" w:after="0" w:afterAutospacing="0"/>
        <w:textAlignment w:val="baseline"/>
        <w:rPr>
          <w:rFonts w:ascii="Calibri" w:hAnsi="Calibri" w:eastAsia="Calibri" w:cs="Calibri"/>
          <w:color w:val="22294D"/>
          <w:sz w:val="22"/>
          <w:szCs w:val="22"/>
          <w:lang w:val="fr-FR"/>
        </w:rPr>
      </w:pPr>
      <w:r w:rsidRPr="00A745BB">
        <w:rPr>
          <w:rFonts w:ascii="Calibri" w:hAnsi="Calibri" w:eastAsia="Calibri" w:cs="Calibri"/>
          <w:color w:val="22294D"/>
          <w:sz w:val="22"/>
          <w:szCs w:val="22"/>
          <w:lang w:val="fr-FR"/>
        </w:rPr>
        <w:t>Pour les demandes d’informations de la part des médias, veuillez contacter</w:t>
      </w:r>
      <w:r w:rsidRPr="00A745BB" w:rsidR="00FF570A">
        <w:rPr>
          <w:rFonts w:ascii="Calibri" w:hAnsi="Calibri" w:eastAsia="Calibri" w:cs="Calibri"/>
          <w:color w:val="22294D"/>
          <w:sz w:val="22"/>
          <w:szCs w:val="22"/>
          <w:lang w:val="fr-FR"/>
        </w:rPr>
        <w:t xml:space="preserve"> </w:t>
      </w:r>
      <w:r w:rsidRPr="00A745BB">
        <w:rPr>
          <w:rFonts w:ascii="Calibri" w:hAnsi="Calibri" w:eastAsia="Calibri" w:cs="Calibri"/>
          <w:color w:val="22294D"/>
          <w:sz w:val="22"/>
          <w:szCs w:val="22"/>
          <w:lang w:val="fr-FR"/>
        </w:rPr>
        <w:t xml:space="preserve">: </w:t>
      </w:r>
    </w:p>
    <w:p w:rsidRPr="00A745BB" w:rsidR="00FF570A" w:rsidP="051B6C9D" w:rsidRDefault="00FF570A" w14:paraId="40773990" w14:textId="71B1B214">
      <w:pPr>
        <w:pStyle w:val="paragraph"/>
        <w:spacing w:before="0" w:beforeAutospacing="0" w:after="0" w:afterAutospacing="0"/>
        <w:textAlignment w:val="baseline"/>
        <w:rPr>
          <w:rFonts w:ascii="Calibri" w:hAnsi="Calibri" w:eastAsia="Calibri" w:cs="Calibri"/>
          <w:b/>
          <w:bCs/>
          <w:color w:val="22294D"/>
          <w:sz w:val="22"/>
          <w:szCs w:val="22"/>
          <w:lang w:val="fr-FR"/>
        </w:rPr>
      </w:pPr>
      <w:r w:rsidRPr="00A745BB">
        <w:rPr>
          <w:rFonts w:ascii="Calibri" w:hAnsi="Calibri" w:eastAsia="Calibri" w:cs="Calibri"/>
          <w:b/>
          <w:bCs/>
          <w:color w:val="22294D"/>
          <w:sz w:val="22"/>
          <w:szCs w:val="22"/>
          <w:lang w:val="fr-FR"/>
        </w:rPr>
        <w:t>EFSA</w:t>
      </w:r>
    </w:p>
    <w:p w:rsidRPr="00A745BB" w:rsidR="00FF570A" w:rsidP="051B6C9D" w:rsidRDefault="00FF570A" w14:paraId="291558D6" w14:textId="77777777">
      <w:pPr>
        <w:pStyle w:val="paragraph"/>
        <w:spacing w:before="0" w:beforeAutospacing="0" w:after="0" w:afterAutospacing="0"/>
        <w:textAlignment w:val="baseline"/>
        <w:rPr>
          <w:rStyle w:val="normaltextrun"/>
          <w:rFonts w:ascii="Calibri" w:hAnsi="Calibri" w:eastAsia="Calibri" w:cs="Calibri"/>
          <w:color w:val="1F1F1F"/>
          <w:sz w:val="22"/>
          <w:szCs w:val="22"/>
          <w:shd w:val="clear" w:color="auto" w:fill="FFFFFF"/>
          <w:lang w:val="fr-BE"/>
        </w:rPr>
      </w:pPr>
      <w:hyperlink w:history="1" r:id="rId12">
        <w:r w:rsidRPr="00A745BB">
          <w:rPr>
            <w:rStyle w:val="Hyperlink"/>
            <w:rFonts w:ascii="Calibri" w:hAnsi="Calibri" w:eastAsia="Calibri" w:cs="Calibri"/>
            <w:sz w:val="22"/>
            <w:szCs w:val="22"/>
            <w:lang w:val="fr-BE"/>
          </w:rPr>
          <w:t>Press@efsa.europa.eu</w:t>
        </w:r>
      </w:hyperlink>
      <w:r w:rsidRPr="00A745BB">
        <w:rPr>
          <w:rStyle w:val="normaltextrun"/>
          <w:rFonts w:ascii="Calibri" w:hAnsi="Calibri" w:eastAsia="Calibri" w:cs="Calibri"/>
          <w:color w:val="1F1F1F"/>
          <w:sz w:val="22"/>
          <w:szCs w:val="22"/>
          <w:shd w:val="clear" w:color="auto" w:fill="FFFFFF"/>
          <w:lang w:val="fr-BE"/>
        </w:rPr>
        <w:t xml:space="preserve"> </w:t>
      </w:r>
    </w:p>
    <w:p w:rsidRPr="00A745BB" w:rsidR="00506395" w:rsidP="051B6C9D" w:rsidRDefault="00FF570A" w14:paraId="270C0301" w14:textId="36E455FA">
      <w:pPr>
        <w:pStyle w:val="paragraph"/>
        <w:spacing w:before="0" w:beforeAutospacing="0" w:after="0" w:afterAutospacing="0"/>
        <w:textAlignment w:val="baseline"/>
        <w:rPr>
          <w:rFonts w:ascii="Calibri" w:hAnsi="Calibri" w:eastAsia="Calibri" w:cs="Calibri"/>
          <w:color w:val="22294D"/>
          <w:sz w:val="22"/>
          <w:szCs w:val="22"/>
          <w:lang w:val="fr-BE"/>
        </w:rPr>
      </w:pPr>
      <w:r w:rsidRPr="00A745BB">
        <w:rPr>
          <w:rFonts w:ascii="Calibri" w:hAnsi="Calibri" w:eastAsia="Calibri" w:cs="Calibri"/>
          <w:color w:val="22294D"/>
          <w:sz w:val="22"/>
          <w:szCs w:val="22"/>
          <w:lang w:val="fr-BE"/>
        </w:rPr>
        <w:t>Tél : +39 052103614  </w:t>
      </w:r>
    </w:p>
    <w:p w:rsidRPr="00A745BB" w:rsidR="00506395" w:rsidP="051B6C9D" w:rsidRDefault="00506395" w14:paraId="12DBF2B7" w14:textId="77777777">
      <w:pPr>
        <w:pStyle w:val="paragraph"/>
        <w:spacing w:before="0" w:beforeAutospacing="0" w:after="0" w:afterAutospacing="0"/>
        <w:textAlignment w:val="baseline"/>
        <w:rPr>
          <w:rFonts w:ascii="Calibri" w:hAnsi="Calibri" w:eastAsia="Calibri" w:cs="Calibri"/>
          <w:sz w:val="22"/>
          <w:szCs w:val="22"/>
          <w:lang w:val="fr-BE"/>
        </w:rPr>
      </w:pPr>
    </w:p>
    <w:p w:rsidRPr="00A745BB" w:rsidR="00FF570A" w:rsidP="051B6C9D" w:rsidRDefault="00FF570A" w14:paraId="71807282" w14:textId="134B9888">
      <w:pPr>
        <w:pStyle w:val="paragraph"/>
        <w:spacing w:before="0" w:beforeAutospacing="0" w:after="0" w:afterAutospacing="0"/>
        <w:textAlignment w:val="baseline"/>
        <w:rPr>
          <w:rFonts w:ascii="Calibri" w:hAnsi="Calibri" w:eastAsia="Calibri" w:cs="Calibri"/>
          <w:b/>
          <w:bCs/>
          <w:sz w:val="22"/>
          <w:szCs w:val="22"/>
          <w:lang w:val="nl-BE"/>
        </w:rPr>
      </w:pPr>
      <w:r w:rsidRPr="00A745BB">
        <w:rPr>
          <w:rFonts w:ascii="Calibri" w:hAnsi="Calibri" w:eastAsia="Calibri" w:cs="Calibri"/>
          <w:b/>
          <w:bCs/>
          <w:sz w:val="22"/>
          <w:szCs w:val="22"/>
          <w:lang w:val="nl-BE"/>
        </w:rPr>
        <w:t>AFSCA</w:t>
      </w:r>
    </w:p>
    <w:p w:rsidRPr="00A745BB" w:rsidR="00FF570A" w:rsidP="1C6A47C9" w:rsidRDefault="00FF570A" w14:paraId="678D3844" w14:textId="3F63C4C4">
      <w:pPr>
        <w:pStyle w:val="paragraph"/>
        <w:spacing w:before="0" w:beforeAutospacing="0" w:after="0" w:afterAutospacing="0"/>
        <w:textAlignment w:val="baseline"/>
        <w:rPr>
          <w:rFonts w:ascii="Calibri" w:hAnsi="Calibri" w:eastAsia="Calibri" w:cs="Calibri"/>
          <w:sz w:val="22"/>
          <w:szCs w:val="22"/>
          <w:lang w:val="nl-BE"/>
        </w:rPr>
      </w:pPr>
      <w:r w:rsidRPr="00A745BB">
        <w:rPr>
          <w:rFonts w:ascii="Calibri" w:hAnsi="Calibri" w:eastAsia="Calibri" w:cs="Calibri"/>
          <w:sz w:val="22"/>
          <w:szCs w:val="22"/>
          <w:lang w:val="nl-BE"/>
        </w:rPr>
        <w:t>Aline Van den Broeck</w:t>
      </w:r>
      <w:r w:rsidRPr="00A745BB">
        <w:rPr>
          <w:rFonts w:ascii="Calibri" w:hAnsi="Calibri" w:cs="Calibri"/>
        </w:rPr>
        <w:br/>
      </w:r>
      <w:hyperlink r:id="rId13">
        <w:r w:rsidRPr="00A745BB">
          <w:rPr>
            <w:rStyle w:val="Hyperlink"/>
            <w:rFonts w:ascii="Calibri" w:hAnsi="Calibri" w:eastAsia="Calibri" w:cs="Calibri"/>
            <w:sz w:val="22"/>
            <w:szCs w:val="22"/>
            <w:lang w:val="nl-BE"/>
          </w:rPr>
          <w:t>aline.vandenbroeck@afsca.be</w:t>
        </w:r>
        <w:r w:rsidRPr="00A745BB">
          <w:rPr>
            <w:rFonts w:ascii="Calibri" w:hAnsi="Calibri" w:cs="Calibri"/>
          </w:rPr>
          <w:br/>
        </w:r>
      </w:hyperlink>
      <w:r w:rsidRPr="00A745BB">
        <w:rPr>
          <w:rFonts w:ascii="Calibri" w:hAnsi="Calibri" w:eastAsia="Calibri" w:cs="Calibri"/>
          <w:sz w:val="22"/>
          <w:szCs w:val="22"/>
          <w:lang w:val="nl-BE"/>
        </w:rPr>
        <w:t>Tél. : 0497 59 24 69</w:t>
      </w:r>
    </w:p>
    <w:p w:rsidRPr="00E738E1" w:rsidR="00795E02" w:rsidP="051B6C9D" w:rsidRDefault="00795E02" w14:paraId="1AFB168C" w14:textId="77777777">
      <w:pPr>
        <w:rPr>
          <w:rFonts w:ascii="Calibri" w:hAnsi="Calibri" w:eastAsia="Calibri" w:cs="Calibri"/>
          <w:sz w:val="22"/>
          <w:lang w:val="nl-BE"/>
        </w:rPr>
      </w:pPr>
    </w:p>
    <w:sectPr w:rsidRPr="00E738E1" w:rsidR="00795E02" w:rsidSect="00FB1EB5">
      <w:headerReference w:type="even" r:id="rId14"/>
      <w:headerReference w:type="default" r:id="rId15"/>
      <w:footerReference w:type="default" r:id="rId16"/>
      <w:headerReference w:type="first" r:id="rId17"/>
      <w:footerReference w:type="first" r:id="rId18"/>
      <w:pgSz w:w="11906" w:h="16838" w:orient="portrait"/>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CAE" w:rsidRDefault="00307CAE" w14:paraId="30889139" w14:textId="77777777">
      <w:pPr>
        <w:spacing w:after="0"/>
      </w:pPr>
      <w:r>
        <w:separator/>
      </w:r>
    </w:p>
  </w:endnote>
  <w:endnote w:type="continuationSeparator" w:id="0">
    <w:p w:rsidR="00307CAE" w:rsidRDefault="00307CAE" w14:paraId="38B31FD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60364F" w:rsidTr="00985D8D" w14:paraId="26842D07" w14:textId="77777777">
      <w:tc>
        <w:tcPr>
          <w:tcW w:w="8505" w:type="dxa"/>
          <w:shd w:val="clear" w:color="auto" w:fill="auto"/>
        </w:tcPr>
        <w:p w:rsidR="00246A65" w:rsidP="00246A65" w:rsidRDefault="00246A65" w14:paraId="454FEEAD" w14:textId="77777777">
          <w:pPr>
            <w:pStyle w:val="Voettekst"/>
          </w:pPr>
        </w:p>
      </w:tc>
    </w:tr>
  </w:tbl>
  <w:p w:rsidRPr="005B3B3E" w:rsidR="00246A65" w:rsidP="00246A65" w:rsidRDefault="00246A65" w14:paraId="37C038A4" w14:textId="77777777">
    <w:pPr>
      <w:pStyle w:val="Voettekst"/>
    </w:pPr>
  </w:p>
  <w:p w:rsidRPr="00EA7E45" w:rsidR="00246A65" w:rsidP="00246A65" w:rsidRDefault="00246A65" w14:paraId="6449AFE9" w14:textId="77777777">
    <w:pPr>
      <w:pStyle w:val="Voettekst"/>
    </w:pPr>
  </w:p>
  <w:p w:rsidR="00246A65" w:rsidRDefault="00246A65" w14:paraId="79EE70A8"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60364F" w:rsidTr="00246A65" w14:paraId="73A509EB" w14:textId="77777777">
      <w:tc>
        <w:tcPr>
          <w:tcW w:w="8505" w:type="dxa"/>
          <w:shd w:val="clear" w:color="auto" w:fill="auto"/>
        </w:tcPr>
        <w:p w:rsidR="00246A65" w:rsidP="00EA7E45" w:rsidRDefault="00246A65" w14:paraId="46603383" w14:textId="77777777">
          <w:pPr>
            <w:pStyle w:val="Voettekst"/>
          </w:pPr>
        </w:p>
      </w:tc>
    </w:tr>
  </w:tbl>
  <w:p w:rsidRPr="005B3B3E" w:rsidR="00EA7E45" w:rsidP="00EA7E45" w:rsidRDefault="00EA7E45" w14:paraId="1D7A7AB4" w14:textId="77777777">
    <w:pPr>
      <w:pStyle w:val="Voettekst"/>
    </w:pPr>
  </w:p>
  <w:p w:rsidRPr="00EA7E45" w:rsidR="00EA7E45" w:rsidP="00EA7E45" w:rsidRDefault="00EA7E45" w14:paraId="7EC2087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CAE" w:rsidRDefault="00307CAE" w14:paraId="64E6E98B" w14:textId="77777777">
      <w:pPr>
        <w:spacing w:after="0"/>
      </w:pPr>
      <w:r>
        <w:separator/>
      </w:r>
    </w:p>
  </w:footnote>
  <w:footnote w:type="continuationSeparator" w:id="0">
    <w:p w:rsidR="00307CAE" w:rsidRDefault="00307CAE" w14:paraId="044D2FF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25F43" w:rsidRDefault="00625F43" w14:paraId="1C2B6CE0" w14:textId="232000F3">
    <w:pPr>
      <w:pStyle w:val="Koptekst"/>
    </w:pPr>
    <w:r>
      <w:rPr>
        <w:noProof/>
      </w:rPr>
      <mc:AlternateContent>
        <mc:Choice Requires="wps">
          <w:drawing>
            <wp:anchor distT="0" distB="0" distL="0" distR="0" simplePos="0" relativeHeight="251670528" behindDoc="0" locked="0" layoutInCell="1" allowOverlap="1" wp14:anchorId="1DD11E21" wp14:editId="29CF05EE">
              <wp:simplePos x="635" y="635"/>
              <wp:positionH relativeFrom="page">
                <wp:align>center</wp:align>
              </wp:positionH>
              <wp:positionV relativeFrom="page">
                <wp:align>top</wp:align>
              </wp:positionV>
              <wp:extent cx="716280" cy="392430"/>
              <wp:effectExtent l="0" t="0" r="7620" b="1270"/>
              <wp:wrapNone/>
              <wp:docPr id="1913898773" name="Zone de texte 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rsidRPr="00625F43" w:rsidR="00625F43" w:rsidP="00625F43" w:rsidRDefault="00625F43" w14:paraId="6D122988" w14:textId="6CD034D9">
                          <w:pPr>
                            <w:spacing w:after="0"/>
                            <w:rPr>
                              <w:rFonts w:ascii="Jost" w:hAnsi="Jost" w:eastAsia="Jost" w:cs="Jost"/>
                              <w:noProof/>
                              <w:color w:val="93979B"/>
                              <w:sz w:val="22"/>
                            </w:rPr>
                          </w:pPr>
                          <w:r w:rsidRPr="00625F43">
                            <w:rPr>
                              <w:rFonts w:ascii="Jost" w:hAnsi="Jost" w:eastAsia="Jost" w:cs="Jost"/>
                              <w:noProof/>
                              <w:color w:val="93979B"/>
                              <w:sz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DD11E21">
              <v:stroke joinstyle="miter"/>
              <v:path gradientshapeok="t" o:connecttype="rect"/>
            </v:shapetype>
            <v:shape id="Zone de texte 7" style="position:absolute;left:0;text-align:left;margin-left:0;margin-top:0;width:56.4pt;height:30.9pt;z-index:251670528;visibility:visible;mso-wrap-style:none;mso-wrap-distance-left:0;mso-wrap-distance-top:0;mso-wrap-distance-right:0;mso-wrap-distance-bottom:0;mso-position-horizontal:center;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">
              <v:textbox style="mso-fit-shape-to-text:t" inset="0,15pt,0,0">
                <w:txbxContent>
                  <w:p w:rsidRPr="00625F43" w:rsidR="00625F43" w:rsidP="00625F43" w:rsidRDefault="00625F43" w14:paraId="6D122988" w14:textId="6CD034D9">
                    <w:pPr>
                      <w:spacing w:after="0"/>
                      <w:rPr>
                        <w:rFonts w:ascii="Jost" w:hAnsi="Jost" w:eastAsia="Jost" w:cs="Jost"/>
                        <w:noProof/>
                        <w:color w:val="93979B"/>
                        <w:sz w:val="22"/>
                      </w:rPr>
                    </w:pPr>
                    <w:r w:rsidRPr="00625F43">
                      <w:rPr>
                        <w:rFonts w:ascii="Jost" w:hAnsi="Jost" w:eastAsia="Jost" w:cs="Jost"/>
                        <w:noProof/>
                        <w:color w:val="93979B"/>
                        <w:sz w:val="22"/>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EA7E45" w:rsidP="00EA7E45" w:rsidRDefault="00625F43" w14:paraId="7E386F5B" w14:textId="0F5678A8">
    <w:pPr>
      <w:pStyle w:val="Koptekst"/>
      <w:jc w:val="right"/>
    </w:pPr>
    <w:r>
      <w:rPr>
        <w:noProof/>
        <w:lang w:val="fr-FR"/>
      </w:rPr>
      <mc:AlternateContent>
        <mc:Choice Requires="wps">
          <w:drawing>
            <wp:anchor distT="0" distB="0" distL="0" distR="0" simplePos="0" relativeHeight="251671552" behindDoc="0" locked="0" layoutInCell="1" allowOverlap="1" wp14:anchorId="035F7211" wp14:editId="67782E50">
              <wp:simplePos x="635" y="635"/>
              <wp:positionH relativeFrom="page">
                <wp:align>center</wp:align>
              </wp:positionH>
              <wp:positionV relativeFrom="page">
                <wp:align>top</wp:align>
              </wp:positionV>
              <wp:extent cx="716280" cy="392430"/>
              <wp:effectExtent l="0" t="0" r="7620" b="1270"/>
              <wp:wrapNone/>
              <wp:docPr id="942539058" name="Zone de texte 8"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rsidRPr="00625F43" w:rsidR="00625F43" w:rsidP="00625F43" w:rsidRDefault="00625F43" w14:paraId="4CB334C7" w14:textId="11FC84F9">
                          <w:pPr>
                            <w:spacing w:after="0"/>
                            <w:rPr>
                              <w:rFonts w:ascii="Jost" w:hAnsi="Jost" w:eastAsia="Jost" w:cs="Jost"/>
                              <w:noProof/>
                              <w:color w:val="93979B"/>
                              <w:sz w:val="22"/>
                            </w:rPr>
                          </w:pPr>
                          <w:r w:rsidRPr="00625F43">
                            <w:rPr>
                              <w:rFonts w:ascii="Jost" w:hAnsi="Jost" w:eastAsia="Jost" w:cs="Jost"/>
                              <w:noProof/>
                              <w:color w:val="93979B"/>
                              <w:sz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35F7211">
              <v:stroke joinstyle="miter"/>
              <v:path gradientshapeok="t" o:connecttype="rect"/>
            </v:shapetype>
            <v:shape id="Zone de texte 8" style="position:absolute;left:0;text-align:left;margin-left:0;margin-top:0;width:56.4pt;height:30.9pt;z-index:251671552;visibility:visible;mso-wrap-style:none;mso-wrap-distance-left:0;mso-wrap-distance-top:0;mso-wrap-distance-right:0;mso-wrap-distance-bottom:0;mso-position-horizontal:center;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">
              <v:textbox style="mso-fit-shape-to-text:t" inset="0,15pt,0,0">
                <w:txbxContent>
                  <w:p w:rsidRPr="00625F43" w:rsidR="00625F43" w:rsidP="00625F43" w:rsidRDefault="00625F43" w14:paraId="4CB334C7" w14:textId="11FC84F9">
                    <w:pPr>
                      <w:spacing w:after="0"/>
                      <w:rPr>
                        <w:rFonts w:ascii="Jost" w:hAnsi="Jost" w:eastAsia="Jost" w:cs="Jost"/>
                        <w:noProof/>
                        <w:color w:val="93979B"/>
                        <w:sz w:val="22"/>
                      </w:rPr>
                    </w:pPr>
                    <w:r w:rsidRPr="00625F43">
                      <w:rPr>
                        <w:rFonts w:ascii="Jost" w:hAnsi="Jost" w:eastAsia="Jost" w:cs="Jost"/>
                        <w:noProof/>
                        <w:color w:val="93979B"/>
                        <w:sz w:val="22"/>
                      </w:rPr>
                      <w:t>Confidential</w:t>
                    </w:r>
                  </w:p>
                </w:txbxContent>
              </v:textbox>
              <w10:wrap anchorx="page" anchory="page"/>
            </v:shape>
          </w:pict>
        </mc:Fallback>
      </mc:AlternateContent>
    </w:r>
    <w:r>
      <w:rPr>
        <w:noProof/>
        <w:lang w:val="fr-FR"/>
      </w:rPr>
      <mc:AlternateContent>
        <mc:Choice Requires="wps">
          <w:drawing>
            <wp:anchor distT="0" distB="0" distL="114300" distR="114300" simplePos="0" relativeHeight="251666432" behindDoc="0" locked="0" layoutInCell="1" allowOverlap="1" wp14:anchorId="7E3C7FB4" wp14:editId="71FC16D2">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11E0D48">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fr-FR"/>
      </w:rPr>
      <w:drawing>
        <wp:anchor distT="0" distB="0" distL="114300" distR="114300" simplePos="0" relativeHeight="251665408" behindDoc="0" locked="0" layoutInCell="1" allowOverlap="1" wp14:anchorId="6F046EFF" wp14:editId="18231E75">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fr-FR"/>
      </w:rPr>
      <w:t xml:space="preserve"> </w:t>
    </w:r>
    <w:r>
      <w:rPr>
        <w:noProof/>
        <w:lang w:val="fr-FR"/>
      </w:rPr>
      <mc:AlternateContent>
        <mc:Choice Requires="wps">
          <w:drawing>
            <wp:anchor distT="0" distB="0" distL="114300" distR="114300" simplePos="0" relativeHeight="251663360" behindDoc="1" locked="0" layoutInCell="1" allowOverlap="1" wp14:anchorId="16541EB0" wp14:editId="3429F18C">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09DE3D74" w14:textId="77777777">
                          <w:pPr>
                            <w:pStyle w:val="Kop4"/>
                          </w:pPr>
                        </w:p>
                        <w:p w:rsidRPr="0059261D" w:rsidR="00795E02" w:rsidP="00795E02" w:rsidRDefault="00795E02" w14:paraId="2DE85279" w14:textId="77777777">
                          <w:pPr>
                            <w:pStyle w:val="Kop4"/>
                          </w:pPr>
                        </w:p>
                        <w:p w:rsidRPr="0059261D" w:rsidR="00795E02" w:rsidP="00795E02" w:rsidRDefault="00795E02" w14:paraId="44B0C2CD" w14:textId="77777777">
                          <w:pPr>
                            <w:pStyle w:val="Kop3"/>
                          </w:pPr>
                        </w:p>
                        <w:p w:rsidRPr="00795E02" w:rsidR="00795E02" w:rsidP="00795E02" w:rsidRDefault="00795E02" w14:paraId="4C2DF9F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787878" stroked="f" strokeweight="1pt" w14:anchorId="16541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">
              <v:textbox>
                <w:txbxContent>
                  <w:p w:rsidRPr="0059261D" w:rsidR="00795E02" w:rsidP="00795E02" w:rsidRDefault="00795E02" w14:paraId="09DE3D74" w14:textId="77777777">
                    <w:pPr>
                      <w:pStyle w:val="Kop4"/>
                    </w:pPr>
                  </w:p>
                  <w:p w:rsidRPr="0059261D" w:rsidR="00795E02" w:rsidP="00795E02" w:rsidRDefault="00795E02" w14:paraId="2DE85279" w14:textId="77777777">
                    <w:pPr>
                      <w:pStyle w:val="Kop4"/>
                    </w:pPr>
                  </w:p>
                  <w:p w:rsidRPr="0059261D" w:rsidR="00795E02" w:rsidP="00795E02" w:rsidRDefault="00795E02" w14:paraId="44B0C2CD" w14:textId="77777777">
                    <w:pPr>
                      <w:pStyle w:val="Kop3"/>
                    </w:pPr>
                  </w:p>
                  <w:p w:rsidRPr="00795E02" w:rsidR="00795E02" w:rsidP="00795E02" w:rsidRDefault="00795E02" w14:paraId="4C2DF9F4" w14:textId="77777777">
                    <w:pPr>
                      <w:jc w:val="center"/>
                    </w:pPr>
                  </w:p>
                </w:txbxContent>
              </v:textbox>
            </v:rect>
          </w:pict>
        </mc:Fallback>
      </mc:AlternateContent>
    </w:r>
  </w:p>
  <w:p w:rsidRPr="0059261D" w:rsidR="00795E02" w:rsidP="00795E02" w:rsidRDefault="004F46DF" w14:paraId="5614F85C" w14:textId="77777777">
    <w:pPr>
      <w:pStyle w:val="Kop4"/>
    </w:pPr>
    <w:r>
      <w:rPr>
        <w:lang w:val="fr-FR"/>
      </w:rPr>
      <w:t>COMMUNIQUÉ DE PRESSE</w:t>
    </w:r>
  </w:p>
  <w:p w:rsidR="00EA7E45" w:rsidP="00795E02" w:rsidRDefault="00A745BB" w14:paraId="7D88B676" w14:textId="77777777">
    <w:pPr>
      <w:pStyle w:val="Kop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4F46DF">
          <w:rPr>
            <w:lang w:val="fr-FR"/>
          </w:rPr>
          <w:t>SAFE2EAT</w:t>
        </w:r>
      </w:sdtContent>
    </w:sdt>
    <w:r w:rsidR="004F46DF">
      <w:rPr>
        <w:lang w:val="fr-FR"/>
      </w:rPr>
      <w:t xml:space="preserve"> </w:t>
    </w:r>
  </w:p>
  <w:p w:rsidRPr="00246A65" w:rsidR="00246A65" w:rsidP="00246A65" w:rsidRDefault="00246A65" w14:paraId="00CCD34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EA7E45" w:rsidP="00EA7E45" w:rsidRDefault="00625F43" w14:paraId="767CC4A5" w14:textId="1A5817D3">
    <w:pPr>
      <w:pStyle w:val="Koptekst"/>
    </w:pPr>
    <w:r>
      <w:rPr>
        <w:noProof/>
        <w:lang w:val="fr-FR"/>
      </w:rPr>
      <mc:AlternateContent>
        <mc:Choice Requires="wps">
          <w:drawing>
            <wp:anchor distT="0" distB="0" distL="0" distR="0" simplePos="0" relativeHeight="251669504" behindDoc="0" locked="0" layoutInCell="1" allowOverlap="1" wp14:anchorId="4096CBC6" wp14:editId="7A8CED78">
              <wp:simplePos x="0" y="0"/>
              <wp:positionH relativeFrom="page">
                <wp:align>center</wp:align>
              </wp:positionH>
              <wp:positionV relativeFrom="page">
                <wp:align>top</wp:align>
              </wp:positionV>
              <wp:extent cx="716280" cy="392430"/>
              <wp:effectExtent l="0" t="0" r="7620" b="1270"/>
              <wp:wrapNone/>
              <wp:docPr id="1785657239" name="Zone de texte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rsidRPr="00625F43" w:rsidR="00625F43" w:rsidP="00625F43" w:rsidRDefault="00625F43" w14:paraId="537F8853" w14:textId="5E9DC34C">
                          <w:pPr>
                            <w:spacing w:after="0"/>
                            <w:rPr>
                              <w:rFonts w:ascii="Jost" w:hAnsi="Jost" w:eastAsia="Jost" w:cs="Jost"/>
                              <w:noProof/>
                              <w:color w:val="93979B"/>
                              <w:sz w:val="22"/>
                            </w:rPr>
                          </w:pPr>
                          <w:r w:rsidRPr="00625F43">
                            <w:rPr>
                              <w:rFonts w:ascii="Jost" w:hAnsi="Jost" w:eastAsia="Jost" w:cs="Jost"/>
                              <w:noProof/>
                              <w:color w:val="93979B"/>
                              <w:sz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096CBC6">
              <v:stroke joinstyle="miter"/>
              <v:path gradientshapeok="t" o:connecttype="rect"/>
            </v:shapetype>
            <v:shape id="Zone de texte 6" style="position:absolute;left:0;text-align:left;margin-left:0;margin-top:0;width:56.4pt;height:30.9pt;z-index:251669504;visibility:visible;mso-wrap-style:none;mso-wrap-distance-left:0;mso-wrap-distance-top:0;mso-wrap-distance-right:0;mso-wrap-distance-bottom:0;mso-position-horizontal:center;mso-position-horizontal-relative:page;mso-position-vertical:top;mso-position-vertical-relative:page;v-text-anchor:top" alt="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">
              <v:textbox style="mso-fit-shape-to-text:t" inset="0,15pt,0,0">
                <w:txbxContent>
                  <w:p w:rsidRPr="00625F43" w:rsidR="00625F43" w:rsidP="00625F43" w:rsidRDefault="00625F43" w14:paraId="537F8853" w14:textId="5E9DC34C">
                    <w:pPr>
                      <w:spacing w:after="0"/>
                      <w:rPr>
                        <w:rFonts w:ascii="Jost" w:hAnsi="Jost" w:eastAsia="Jost" w:cs="Jost"/>
                        <w:noProof/>
                        <w:color w:val="93979B"/>
                        <w:sz w:val="22"/>
                      </w:rPr>
                    </w:pPr>
                    <w:r w:rsidRPr="00625F43">
                      <w:rPr>
                        <w:rFonts w:ascii="Jost" w:hAnsi="Jost" w:eastAsia="Jost" w:cs="Jost"/>
                        <w:noProof/>
                        <w:color w:val="93979B"/>
                        <w:sz w:val="22"/>
                      </w:rPr>
                      <w:t>Confidential</w:t>
                    </w:r>
                  </w:p>
                </w:txbxContent>
              </v:textbox>
              <w10:wrap anchorx="page" anchory="page"/>
            </v:shape>
          </w:pict>
        </mc:Fallback>
      </mc:AlternateContent>
    </w:r>
    <w:r>
      <w:rPr>
        <w:noProof/>
        <w:lang w:val="fr-FR"/>
      </w:rPr>
      <w:drawing>
        <wp:anchor distT="0" distB="0" distL="114300" distR="114300" simplePos="0" relativeHeight="251660288" behindDoc="0" locked="0" layoutInCell="1" allowOverlap="1" wp14:anchorId="482456C2" wp14:editId="35213495">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fr-FR"/>
      </w:rPr>
      <w:drawing>
        <wp:anchor distT="0" distB="0" distL="114300" distR="114300" simplePos="0" relativeHeight="251668480" behindDoc="0" locked="0" layoutInCell="1" allowOverlap="1" wp14:anchorId="55EB0561" wp14:editId="343A3E7E">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fr-FR"/>
      </w:rPr>
      <mc:AlternateContent>
        <mc:Choice Requires="wps">
          <w:drawing>
            <wp:anchor distT="0" distB="0" distL="114300" distR="114300" simplePos="0" relativeHeight="251661312" behindDoc="0" locked="0" layoutInCell="1" allowOverlap="1" wp14:anchorId="397C42F6" wp14:editId="6F21B360">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Pr="004750ED" w:rsidR="0059261D" w:rsidP="0059261D" w:rsidRDefault="004F46DF" w14:paraId="5B5FF079" w14:textId="77777777">
                          <w:pPr>
                            <w:pStyle w:val="Kop4"/>
                            <w:rPr>
                              <w:lang w:val="fr-FR"/>
                            </w:rPr>
                          </w:pPr>
                          <w:r>
                            <w:rPr>
                              <w:lang w:val="fr-FR"/>
                            </w:rPr>
                            <w:t xml:space="preserve">COMMUNIQUÉ DE PRESSE </w:t>
                          </w:r>
                        </w:p>
                        <w:p w:rsidRPr="004750ED" w:rsidR="009E6BA4" w:rsidP="009E6BA4" w:rsidRDefault="004F46DF" w14:paraId="0A99377D" w14:textId="77777777">
                          <w:pPr>
                            <w:rPr>
                              <w:color w:val="FFFFFF" w:themeColor="background1"/>
                              <w:sz w:val="24"/>
                              <w:szCs w:val="24"/>
                              <w:lang w:val="fr-FR"/>
                            </w:rPr>
                          </w:pPr>
                          <w:r>
                            <w:rPr>
                              <w:color w:val="FFFFFF" w:themeColor="background1"/>
                              <w:sz w:val="24"/>
                              <w:szCs w:val="24"/>
                              <w:lang w:val="fr-FR"/>
                            </w:rPr>
                            <w:t>Pour diffusion immédiate</w:t>
                          </w:r>
                        </w:p>
                        <w:p w:rsidRPr="004750ED" w:rsidR="009E6BA4" w:rsidP="009E6BA4" w:rsidRDefault="009E6BA4" w14:paraId="32F26E9C" w14:textId="77777777">
                          <w:pPr>
                            <w:rPr>
                              <w:lang w:val="fr-FR"/>
                            </w:rPr>
                          </w:pPr>
                        </w:p>
                        <w:p w:rsidR="0059261D" w:rsidP="0059261D" w:rsidRDefault="004F46DF" w14:paraId="198A12FE" w14:textId="77777777">
                          <w:pPr>
                            <w:pStyle w:val="Kop3"/>
                          </w:pPr>
                          <w:r>
                            <w:rPr>
                              <w:lang w:val="fr-FR"/>
                            </w:rPr>
                            <w:t>SAFE2EAT</w:t>
                          </w:r>
                        </w:p>
                        <w:p w:rsidR="00506395" w:rsidP="00506395" w:rsidRDefault="00506395" w14:paraId="61075637" w14:textId="77777777"/>
                        <w:p w:rsidRPr="00506395" w:rsidR="00506395" w:rsidP="00506395" w:rsidRDefault="00506395" w14:paraId="718361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Zone de texte 136"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qFQ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" w14:anchorId="397C42F6">
              <v:textbox>
                <w:txbxContent>
                  <w:p w:rsidRPr="004750ED" w:rsidR="0059261D" w:rsidP="0059261D" w:rsidRDefault="004F46DF" w14:paraId="5B5FF079" w14:textId="77777777">
                    <w:pPr>
                      <w:pStyle w:val="Kop4"/>
                      <w:rPr>
                        <w:lang w:val="fr-FR"/>
                      </w:rPr>
                    </w:pPr>
                    <w:r>
                      <w:rPr>
                        <w:lang w:val="fr-FR"/>
                      </w:rPr>
                      <w:t xml:space="preserve">COMMUNIQUÉ DE PRESSE </w:t>
                    </w:r>
                  </w:p>
                  <w:p w:rsidRPr="004750ED" w:rsidR="009E6BA4" w:rsidP="009E6BA4" w:rsidRDefault="004F46DF" w14:paraId="0A99377D" w14:textId="77777777">
                    <w:pPr>
                      <w:rPr>
                        <w:color w:val="FFFFFF" w:themeColor="background1"/>
                        <w:sz w:val="24"/>
                        <w:szCs w:val="24"/>
                        <w:lang w:val="fr-FR"/>
                      </w:rPr>
                    </w:pPr>
                    <w:r>
                      <w:rPr>
                        <w:color w:val="FFFFFF" w:themeColor="background1"/>
                        <w:sz w:val="24"/>
                        <w:szCs w:val="24"/>
                        <w:lang w:val="fr-FR"/>
                      </w:rPr>
                      <w:t>Pour diffusion immédiate</w:t>
                    </w:r>
                  </w:p>
                  <w:p w:rsidRPr="004750ED" w:rsidR="009E6BA4" w:rsidP="009E6BA4" w:rsidRDefault="009E6BA4" w14:paraId="32F26E9C" w14:textId="77777777">
                    <w:pPr>
                      <w:rPr>
                        <w:lang w:val="fr-FR"/>
                      </w:rPr>
                    </w:pPr>
                  </w:p>
                  <w:p w:rsidR="0059261D" w:rsidP="0059261D" w:rsidRDefault="004F46DF" w14:paraId="198A12FE" w14:textId="77777777">
                    <w:pPr>
                      <w:pStyle w:val="Kop3"/>
                    </w:pPr>
                    <w:r>
                      <w:rPr>
                        <w:lang w:val="fr-FR"/>
                      </w:rPr>
                      <w:t>SAFE2EAT</w:t>
                    </w:r>
                  </w:p>
                  <w:p w:rsidR="00506395" w:rsidP="00506395" w:rsidRDefault="00506395" w14:paraId="61075637" w14:textId="77777777"/>
                  <w:p w:rsidRPr="00506395" w:rsidR="00506395" w:rsidP="00506395" w:rsidRDefault="00506395" w14:paraId="718361CE" w14:textId="77777777"/>
                </w:txbxContent>
              </v:textbox>
            </v:shape>
          </w:pict>
        </mc:Fallback>
      </mc:AlternateContent>
    </w:r>
    <w:r>
      <w:rPr>
        <w:noProof/>
        <w:lang w:val="fr-FR"/>
      </w:rPr>
      <mc:AlternateContent>
        <mc:Choice Requires="wps">
          <w:drawing>
            <wp:anchor distT="0" distB="0" distL="114300" distR="114300" simplePos="0" relativeHeight="251659264" behindDoc="0" locked="0" layoutInCell="1" allowOverlap="1" wp14:anchorId="7AEB6C2C" wp14:editId="34A1CF64">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39557A8">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rsidR="00EA7E45" w:rsidRDefault="004F46DF" w14:paraId="2B90D4E5" w14:textId="77777777">
    <w:pPr>
      <w:pStyle w:val="Koptekst"/>
    </w:pPr>
    <w:r>
      <w:rPr>
        <w:noProof/>
        <w:lang w:val="fr-FR"/>
      </w:rPr>
      <mc:AlternateContent>
        <mc:Choice Requires="wps">
          <w:drawing>
            <wp:anchor distT="0" distB="0" distL="114300" distR="114300" simplePos="0" relativeHeight="251667456" behindDoc="0" locked="0" layoutInCell="1" allowOverlap="1" wp14:anchorId="3E9E0F76" wp14:editId="50C3FD6E">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23AB36FE">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43A5"/>
    <w:multiLevelType w:val="hybridMultilevel"/>
    <w:tmpl w:val="13783F9E"/>
    <w:lvl w:ilvl="0" w:tplc="883616C8">
      <w:start w:val="1"/>
      <w:numFmt w:val="bullet"/>
      <w:lvlText w:val=""/>
      <w:lvlJc w:val="left"/>
      <w:pPr>
        <w:ind w:left="502" w:hanging="360"/>
      </w:pPr>
      <w:rPr>
        <w:rFonts w:hint="default" w:ascii="Symbol" w:hAnsi="Symbol"/>
        <w:color w:val="4472C4" w:themeColor="accent1"/>
        <w:sz w:val="18"/>
      </w:rPr>
    </w:lvl>
    <w:lvl w:ilvl="1" w:tplc="69BE1EEE">
      <w:start w:val="1"/>
      <w:numFmt w:val="bullet"/>
      <w:pStyle w:val="Listparalevel2"/>
      <w:lvlText w:val="o"/>
      <w:lvlJc w:val="left"/>
      <w:pPr>
        <w:ind w:left="2576" w:hanging="360"/>
      </w:pPr>
      <w:rPr>
        <w:rFonts w:hint="default" w:ascii="Courier New" w:hAnsi="Courier New" w:cs="Courier New"/>
      </w:rPr>
    </w:lvl>
    <w:lvl w:ilvl="2" w:tplc="0E567004">
      <w:start w:val="1"/>
      <w:numFmt w:val="bullet"/>
      <w:pStyle w:val="Listparalevel3"/>
      <w:lvlText w:val=""/>
      <w:lvlJc w:val="left"/>
      <w:pPr>
        <w:ind w:left="3296" w:hanging="360"/>
      </w:pPr>
      <w:rPr>
        <w:rFonts w:hint="default" w:ascii="Wingdings" w:hAnsi="Wingdings"/>
      </w:rPr>
    </w:lvl>
    <w:lvl w:ilvl="3" w:tplc="E45AFE2A" w:tentative="1">
      <w:start w:val="1"/>
      <w:numFmt w:val="bullet"/>
      <w:lvlText w:val=""/>
      <w:lvlJc w:val="left"/>
      <w:pPr>
        <w:ind w:left="4016" w:hanging="360"/>
      </w:pPr>
      <w:rPr>
        <w:rFonts w:hint="default" w:ascii="Symbol" w:hAnsi="Symbol"/>
      </w:rPr>
    </w:lvl>
    <w:lvl w:ilvl="4" w:tplc="4E742ED0" w:tentative="1">
      <w:start w:val="1"/>
      <w:numFmt w:val="bullet"/>
      <w:lvlText w:val="o"/>
      <w:lvlJc w:val="left"/>
      <w:pPr>
        <w:ind w:left="4736" w:hanging="360"/>
      </w:pPr>
      <w:rPr>
        <w:rFonts w:hint="default" w:ascii="Courier New" w:hAnsi="Courier New" w:cs="Courier New"/>
      </w:rPr>
    </w:lvl>
    <w:lvl w:ilvl="5" w:tplc="3DFC7AD4" w:tentative="1">
      <w:start w:val="1"/>
      <w:numFmt w:val="bullet"/>
      <w:lvlText w:val=""/>
      <w:lvlJc w:val="left"/>
      <w:pPr>
        <w:ind w:left="5456" w:hanging="360"/>
      </w:pPr>
      <w:rPr>
        <w:rFonts w:hint="default" w:ascii="Wingdings" w:hAnsi="Wingdings"/>
      </w:rPr>
    </w:lvl>
    <w:lvl w:ilvl="6" w:tplc="999C7EDA" w:tentative="1">
      <w:start w:val="1"/>
      <w:numFmt w:val="bullet"/>
      <w:lvlText w:val=""/>
      <w:lvlJc w:val="left"/>
      <w:pPr>
        <w:ind w:left="6176" w:hanging="360"/>
      </w:pPr>
      <w:rPr>
        <w:rFonts w:hint="default" w:ascii="Symbol" w:hAnsi="Symbol"/>
      </w:rPr>
    </w:lvl>
    <w:lvl w:ilvl="7" w:tplc="D910E4AE" w:tentative="1">
      <w:start w:val="1"/>
      <w:numFmt w:val="bullet"/>
      <w:lvlText w:val="o"/>
      <w:lvlJc w:val="left"/>
      <w:pPr>
        <w:ind w:left="6896" w:hanging="360"/>
      </w:pPr>
      <w:rPr>
        <w:rFonts w:hint="default" w:ascii="Courier New" w:hAnsi="Courier New" w:cs="Courier New"/>
      </w:rPr>
    </w:lvl>
    <w:lvl w:ilvl="8" w:tplc="808A90E8" w:tentative="1">
      <w:start w:val="1"/>
      <w:numFmt w:val="bullet"/>
      <w:lvlText w:val=""/>
      <w:lvlJc w:val="left"/>
      <w:pPr>
        <w:ind w:left="7616" w:hanging="360"/>
      </w:pPr>
      <w:rPr>
        <w:rFonts w:hint="default" w:ascii="Wingdings" w:hAnsi="Wingdings"/>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A54A87"/>
    <w:multiLevelType w:val="hybridMultilevel"/>
    <w:tmpl w:val="55CAB824"/>
    <w:lvl w:ilvl="0" w:tplc="F49CB0BE">
      <w:start w:val="1"/>
      <w:numFmt w:val="decimal"/>
      <w:pStyle w:val="listnumgreen"/>
      <w:lvlText w:val="%1."/>
      <w:lvlJc w:val="left"/>
      <w:pPr>
        <w:ind w:left="360" w:hanging="360"/>
      </w:pPr>
      <w:rPr>
        <w:rFonts w:hint="default"/>
        <w:color w:val="22294D"/>
        <w:sz w:val="18"/>
      </w:rPr>
    </w:lvl>
    <w:lvl w:ilvl="1" w:tplc="DD0A5A1A" w:tentative="1">
      <w:start w:val="1"/>
      <w:numFmt w:val="lowerLetter"/>
      <w:lvlText w:val="%2."/>
      <w:lvlJc w:val="left"/>
      <w:pPr>
        <w:ind w:left="1440" w:hanging="360"/>
      </w:pPr>
    </w:lvl>
    <w:lvl w:ilvl="2" w:tplc="1DAE18EE" w:tentative="1">
      <w:start w:val="1"/>
      <w:numFmt w:val="lowerRoman"/>
      <w:lvlText w:val="%3."/>
      <w:lvlJc w:val="right"/>
      <w:pPr>
        <w:ind w:left="2160" w:hanging="180"/>
      </w:pPr>
    </w:lvl>
    <w:lvl w:ilvl="3" w:tplc="E486A598" w:tentative="1">
      <w:start w:val="1"/>
      <w:numFmt w:val="decimal"/>
      <w:lvlText w:val="%4."/>
      <w:lvlJc w:val="left"/>
      <w:pPr>
        <w:ind w:left="2880" w:hanging="360"/>
      </w:pPr>
    </w:lvl>
    <w:lvl w:ilvl="4" w:tplc="3952838E" w:tentative="1">
      <w:start w:val="1"/>
      <w:numFmt w:val="lowerLetter"/>
      <w:lvlText w:val="%5."/>
      <w:lvlJc w:val="left"/>
      <w:pPr>
        <w:ind w:left="3600" w:hanging="360"/>
      </w:pPr>
    </w:lvl>
    <w:lvl w:ilvl="5" w:tplc="77823696" w:tentative="1">
      <w:start w:val="1"/>
      <w:numFmt w:val="lowerRoman"/>
      <w:lvlText w:val="%6."/>
      <w:lvlJc w:val="right"/>
      <w:pPr>
        <w:ind w:left="4320" w:hanging="180"/>
      </w:pPr>
    </w:lvl>
    <w:lvl w:ilvl="6" w:tplc="7AE66B7E" w:tentative="1">
      <w:start w:val="1"/>
      <w:numFmt w:val="decimal"/>
      <w:lvlText w:val="%7."/>
      <w:lvlJc w:val="left"/>
      <w:pPr>
        <w:ind w:left="5040" w:hanging="360"/>
      </w:pPr>
    </w:lvl>
    <w:lvl w:ilvl="7" w:tplc="226AB36E" w:tentative="1">
      <w:start w:val="1"/>
      <w:numFmt w:val="lowerLetter"/>
      <w:lvlText w:val="%8."/>
      <w:lvlJc w:val="left"/>
      <w:pPr>
        <w:ind w:left="5760" w:hanging="360"/>
      </w:pPr>
    </w:lvl>
    <w:lvl w:ilvl="8" w:tplc="26FA9C12" w:tentative="1">
      <w:start w:val="1"/>
      <w:numFmt w:val="lowerRoman"/>
      <w:lvlText w:val="%9."/>
      <w:lvlJc w:val="right"/>
      <w:pPr>
        <w:ind w:left="6480" w:hanging="180"/>
      </w:pPr>
    </w:lvl>
  </w:abstractNum>
  <w:num w:numId="1" w16cid:durableId="1072779683">
    <w:abstractNumId w:val="0"/>
  </w:num>
  <w:num w:numId="2" w16cid:durableId="1313293450">
    <w:abstractNumId w:val="0"/>
  </w:num>
  <w:num w:numId="3" w16cid:durableId="1927422427">
    <w:abstractNumId w:val="2"/>
  </w:num>
  <w:num w:numId="4" w16cid:durableId="760833658">
    <w:abstractNumId w:val="0"/>
  </w:num>
  <w:num w:numId="5" w16cid:durableId="881215481">
    <w:abstractNumId w:val="0"/>
  </w:num>
  <w:num w:numId="6" w16cid:durableId="1213349701">
    <w:abstractNumId w:val="2"/>
  </w:num>
  <w:num w:numId="7" w16cid:durableId="213440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2430D"/>
    <w:rsid w:val="0002547B"/>
    <w:rsid w:val="00056D3B"/>
    <w:rsid w:val="000B6425"/>
    <w:rsid w:val="000E674D"/>
    <w:rsid w:val="000F09FC"/>
    <w:rsid w:val="00111471"/>
    <w:rsid w:val="00120CDF"/>
    <w:rsid w:val="00126E4D"/>
    <w:rsid w:val="0013355C"/>
    <w:rsid w:val="001411BC"/>
    <w:rsid w:val="00141C72"/>
    <w:rsid w:val="00146CC7"/>
    <w:rsid w:val="00150DCC"/>
    <w:rsid w:val="00161C47"/>
    <w:rsid w:val="001715A9"/>
    <w:rsid w:val="00175661"/>
    <w:rsid w:val="00176062"/>
    <w:rsid w:val="001A0E65"/>
    <w:rsid w:val="001A0FE4"/>
    <w:rsid w:val="001C2F8C"/>
    <w:rsid w:val="001F0CA3"/>
    <w:rsid w:val="001F6E80"/>
    <w:rsid w:val="0021225F"/>
    <w:rsid w:val="0022193D"/>
    <w:rsid w:val="002329F1"/>
    <w:rsid w:val="00246A65"/>
    <w:rsid w:val="00256EAA"/>
    <w:rsid w:val="00273B9D"/>
    <w:rsid w:val="00281359"/>
    <w:rsid w:val="00295661"/>
    <w:rsid w:val="002A40AD"/>
    <w:rsid w:val="002A4DB9"/>
    <w:rsid w:val="002B7BB9"/>
    <w:rsid w:val="00306FA4"/>
    <w:rsid w:val="00307CAE"/>
    <w:rsid w:val="00323A85"/>
    <w:rsid w:val="00351686"/>
    <w:rsid w:val="00367010"/>
    <w:rsid w:val="003940BB"/>
    <w:rsid w:val="003A0FE5"/>
    <w:rsid w:val="003B46F5"/>
    <w:rsid w:val="00416D44"/>
    <w:rsid w:val="00420179"/>
    <w:rsid w:val="004750ED"/>
    <w:rsid w:val="00485919"/>
    <w:rsid w:val="004A0F9D"/>
    <w:rsid w:val="004A79D0"/>
    <w:rsid w:val="004D13EB"/>
    <w:rsid w:val="004F46DF"/>
    <w:rsid w:val="00505B02"/>
    <w:rsid w:val="00506395"/>
    <w:rsid w:val="00507A72"/>
    <w:rsid w:val="00526126"/>
    <w:rsid w:val="00534718"/>
    <w:rsid w:val="0053677B"/>
    <w:rsid w:val="005448DC"/>
    <w:rsid w:val="0059261D"/>
    <w:rsid w:val="005B3B3E"/>
    <w:rsid w:val="0060364F"/>
    <w:rsid w:val="00625F43"/>
    <w:rsid w:val="00627299"/>
    <w:rsid w:val="00634CDE"/>
    <w:rsid w:val="00657560"/>
    <w:rsid w:val="0066136C"/>
    <w:rsid w:val="00680706"/>
    <w:rsid w:val="00681686"/>
    <w:rsid w:val="006B6300"/>
    <w:rsid w:val="007005F1"/>
    <w:rsid w:val="00702B23"/>
    <w:rsid w:val="00706872"/>
    <w:rsid w:val="00730967"/>
    <w:rsid w:val="0074E73E"/>
    <w:rsid w:val="0075657E"/>
    <w:rsid w:val="00765D55"/>
    <w:rsid w:val="007872B4"/>
    <w:rsid w:val="00795E02"/>
    <w:rsid w:val="007F41FE"/>
    <w:rsid w:val="007F51E4"/>
    <w:rsid w:val="00835EF5"/>
    <w:rsid w:val="00852D68"/>
    <w:rsid w:val="008A4870"/>
    <w:rsid w:val="008A6C2F"/>
    <w:rsid w:val="008C7ADB"/>
    <w:rsid w:val="008D1815"/>
    <w:rsid w:val="009071EE"/>
    <w:rsid w:val="009137DC"/>
    <w:rsid w:val="00915A8F"/>
    <w:rsid w:val="00920369"/>
    <w:rsid w:val="009253BD"/>
    <w:rsid w:val="009361CE"/>
    <w:rsid w:val="0094370A"/>
    <w:rsid w:val="009610A5"/>
    <w:rsid w:val="00967273"/>
    <w:rsid w:val="00970608"/>
    <w:rsid w:val="009A3853"/>
    <w:rsid w:val="009A5CDA"/>
    <w:rsid w:val="009B11AD"/>
    <w:rsid w:val="009B4AAF"/>
    <w:rsid w:val="009B54ED"/>
    <w:rsid w:val="009B7DC9"/>
    <w:rsid w:val="009D2376"/>
    <w:rsid w:val="009E10BB"/>
    <w:rsid w:val="009E6BA4"/>
    <w:rsid w:val="00A11232"/>
    <w:rsid w:val="00A1131A"/>
    <w:rsid w:val="00A4388E"/>
    <w:rsid w:val="00A73710"/>
    <w:rsid w:val="00A745BB"/>
    <w:rsid w:val="00A822F7"/>
    <w:rsid w:val="00A8408B"/>
    <w:rsid w:val="00AC7A94"/>
    <w:rsid w:val="00B2087F"/>
    <w:rsid w:val="00B301A0"/>
    <w:rsid w:val="00B350F9"/>
    <w:rsid w:val="00B81833"/>
    <w:rsid w:val="00BB181B"/>
    <w:rsid w:val="00BC5CD7"/>
    <w:rsid w:val="00BC78B6"/>
    <w:rsid w:val="00BE13CD"/>
    <w:rsid w:val="00BF76DA"/>
    <w:rsid w:val="00C076C5"/>
    <w:rsid w:val="00C1789E"/>
    <w:rsid w:val="00C44653"/>
    <w:rsid w:val="00C8132D"/>
    <w:rsid w:val="00C813AE"/>
    <w:rsid w:val="00CB420C"/>
    <w:rsid w:val="00D156BC"/>
    <w:rsid w:val="00D53958"/>
    <w:rsid w:val="00D81BB5"/>
    <w:rsid w:val="00D84CE5"/>
    <w:rsid w:val="00E738E1"/>
    <w:rsid w:val="00E77189"/>
    <w:rsid w:val="00E835D1"/>
    <w:rsid w:val="00E92BF5"/>
    <w:rsid w:val="00EA7E45"/>
    <w:rsid w:val="00EB7831"/>
    <w:rsid w:val="00ED0B0B"/>
    <w:rsid w:val="00EE23D8"/>
    <w:rsid w:val="00EE711A"/>
    <w:rsid w:val="00F224AF"/>
    <w:rsid w:val="00F47012"/>
    <w:rsid w:val="00F65EDD"/>
    <w:rsid w:val="00F66384"/>
    <w:rsid w:val="00F73095"/>
    <w:rsid w:val="00F85297"/>
    <w:rsid w:val="00FA70D7"/>
    <w:rsid w:val="00FB1EB5"/>
    <w:rsid w:val="00FD3F09"/>
    <w:rsid w:val="00FE4DFC"/>
    <w:rsid w:val="00FF570A"/>
    <w:rsid w:val="01249CDA"/>
    <w:rsid w:val="01654491"/>
    <w:rsid w:val="02366171"/>
    <w:rsid w:val="038C262B"/>
    <w:rsid w:val="04645239"/>
    <w:rsid w:val="051B6C9D"/>
    <w:rsid w:val="0610B4A6"/>
    <w:rsid w:val="066F51D4"/>
    <w:rsid w:val="07AB8F4D"/>
    <w:rsid w:val="08E6B205"/>
    <w:rsid w:val="08EE36B6"/>
    <w:rsid w:val="09F67E8F"/>
    <w:rsid w:val="0A221818"/>
    <w:rsid w:val="0B3F7069"/>
    <w:rsid w:val="0C1D5335"/>
    <w:rsid w:val="0CA78F1C"/>
    <w:rsid w:val="0CB747A2"/>
    <w:rsid w:val="0D2047FA"/>
    <w:rsid w:val="0E3085DC"/>
    <w:rsid w:val="0F37924A"/>
    <w:rsid w:val="0F9C67B8"/>
    <w:rsid w:val="126A7557"/>
    <w:rsid w:val="132CD9AB"/>
    <w:rsid w:val="143423DB"/>
    <w:rsid w:val="14B3F8E8"/>
    <w:rsid w:val="156A2DA0"/>
    <w:rsid w:val="15B63BAF"/>
    <w:rsid w:val="15E4F69C"/>
    <w:rsid w:val="166D4A1B"/>
    <w:rsid w:val="174D368F"/>
    <w:rsid w:val="188F6E36"/>
    <w:rsid w:val="194B4459"/>
    <w:rsid w:val="19808140"/>
    <w:rsid w:val="1A2D90AC"/>
    <w:rsid w:val="1B97ADFE"/>
    <w:rsid w:val="1BACB661"/>
    <w:rsid w:val="1C4C3DEA"/>
    <w:rsid w:val="1C6A47C9"/>
    <w:rsid w:val="1D883753"/>
    <w:rsid w:val="1D9E9D01"/>
    <w:rsid w:val="1E2116B5"/>
    <w:rsid w:val="1ED0B6EF"/>
    <w:rsid w:val="1F50DF90"/>
    <w:rsid w:val="1F8F4598"/>
    <w:rsid w:val="20D9CC2D"/>
    <w:rsid w:val="219055A6"/>
    <w:rsid w:val="225C86F8"/>
    <w:rsid w:val="239D3364"/>
    <w:rsid w:val="23A85BC6"/>
    <w:rsid w:val="2539AB40"/>
    <w:rsid w:val="25461510"/>
    <w:rsid w:val="269E4BE1"/>
    <w:rsid w:val="2711A4AA"/>
    <w:rsid w:val="2752B2B6"/>
    <w:rsid w:val="28D60F3A"/>
    <w:rsid w:val="292422F4"/>
    <w:rsid w:val="29B71E67"/>
    <w:rsid w:val="29CA8CCF"/>
    <w:rsid w:val="29F39622"/>
    <w:rsid w:val="2A05F751"/>
    <w:rsid w:val="2A36ACA4"/>
    <w:rsid w:val="2A4B9527"/>
    <w:rsid w:val="2A62B200"/>
    <w:rsid w:val="2AEA8B07"/>
    <w:rsid w:val="2B0CF160"/>
    <w:rsid w:val="2B51ECD7"/>
    <w:rsid w:val="2C37BDF6"/>
    <w:rsid w:val="2CAD2DE6"/>
    <w:rsid w:val="2DBCF7C7"/>
    <w:rsid w:val="317EB870"/>
    <w:rsid w:val="34FD4962"/>
    <w:rsid w:val="36066FB8"/>
    <w:rsid w:val="36D56D7D"/>
    <w:rsid w:val="37369399"/>
    <w:rsid w:val="37527DC6"/>
    <w:rsid w:val="3773A1C8"/>
    <w:rsid w:val="377593BD"/>
    <w:rsid w:val="377739D3"/>
    <w:rsid w:val="379D7316"/>
    <w:rsid w:val="37F9C0C8"/>
    <w:rsid w:val="38CD0ED2"/>
    <w:rsid w:val="3B9CCC7C"/>
    <w:rsid w:val="3C1D6A65"/>
    <w:rsid w:val="3C2488CD"/>
    <w:rsid w:val="3C993E2B"/>
    <w:rsid w:val="3E65ABC8"/>
    <w:rsid w:val="3ECF337B"/>
    <w:rsid w:val="3F26C2C7"/>
    <w:rsid w:val="3F7B4D03"/>
    <w:rsid w:val="423DAD24"/>
    <w:rsid w:val="43A98CAD"/>
    <w:rsid w:val="43EA1692"/>
    <w:rsid w:val="44C54B7B"/>
    <w:rsid w:val="45006EDA"/>
    <w:rsid w:val="45E9B880"/>
    <w:rsid w:val="46D684D7"/>
    <w:rsid w:val="473AC66E"/>
    <w:rsid w:val="478F274A"/>
    <w:rsid w:val="48039ACC"/>
    <w:rsid w:val="48617AAA"/>
    <w:rsid w:val="492AC0E8"/>
    <w:rsid w:val="4A2350AA"/>
    <w:rsid w:val="4A4398C3"/>
    <w:rsid w:val="4A58DC15"/>
    <w:rsid w:val="4AF83744"/>
    <w:rsid w:val="4BF066A2"/>
    <w:rsid w:val="4BF93EFD"/>
    <w:rsid w:val="4C4FC23F"/>
    <w:rsid w:val="4E8D4B81"/>
    <w:rsid w:val="4EDE6493"/>
    <w:rsid w:val="4F4908E2"/>
    <w:rsid w:val="509E2B51"/>
    <w:rsid w:val="51498117"/>
    <w:rsid w:val="5358F766"/>
    <w:rsid w:val="53A552F5"/>
    <w:rsid w:val="53EA54EC"/>
    <w:rsid w:val="54DB2682"/>
    <w:rsid w:val="55F7C8E5"/>
    <w:rsid w:val="56D5FAB0"/>
    <w:rsid w:val="5725597F"/>
    <w:rsid w:val="576F57A6"/>
    <w:rsid w:val="579BE6A5"/>
    <w:rsid w:val="579F3382"/>
    <w:rsid w:val="57EDEF5D"/>
    <w:rsid w:val="58A370BB"/>
    <w:rsid w:val="58D8A809"/>
    <w:rsid w:val="58EEB9AB"/>
    <w:rsid w:val="595EEC69"/>
    <w:rsid w:val="59E983FD"/>
    <w:rsid w:val="5A2330F8"/>
    <w:rsid w:val="5A2E98D9"/>
    <w:rsid w:val="5BDF38DD"/>
    <w:rsid w:val="5C9350CD"/>
    <w:rsid w:val="5D22AF95"/>
    <w:rsid w:val="5E13CB2A"/>
    <w:rsid w:val="5EA17494"/>
    <w:rsid w:val="5F663ADD"/>
    <w:rsid w:val="6044661C"/>
    <w:rsid w:val="62526BBC"/>
    <w:rsid w:val="63270FE6"/>
    <w:rsid w:val="644AF778"/>
    <w:rsid w:val="64A621B6"/>
    <w:rsid w:val="64A6B614"/>
    <w:rsid w:val="6767CBEA"/>
    <w:rsid w:val="67EF033C"/>
    <w:rsid w:val="682CF17D"/>
    <w:rsid w:val="690DDD7F"/>
    <w:rsid w:val="6A60CECB"/>
    <w:rsid w:val="6B2BBC65"/>
    <w:rsid w:val="6BF166B9"/>
    <w:rsid w:val="6BFF0F04"/>
    <w:rsid w:val="6DCB3171"/>
    <w:rsid w:val="6E19FE4F"/>
    <w:rsid w:val="6E9B8898"/>
    <w:rsid w:val="7003B796"/>
    <w:rsid w:val="7050BDA9"/>
    <w:rsid w:val="71784B76"/>
    <w:rsid w:val="718B1D27"/>
    <w:rsid w:val="718F8A45"/>
    <w:rsid w:val="7260B8A8"/>
    <w:rsid w:val="73779E3F"/>
    <w:rsid w:val="73A73CA2"/>
    <w:rsid w:val="73A8A225"/>
    <w:rsid w:val="73F067A7"/>
    <w:rsid w:val="745A6021"/>
    <w:rsid w:val="74632336"/>
    <w:rsid w:val="75301D57"/>
    <w:rsid w:val="7621942E"/>
    <w:rsid w:val="77034A07"/>
    <w:rsid w:val="77580A8D"/>
    <w:rsid w:val="79A079AA"/>
    <w:rsid w:val="7A55709A"/>
    <w:rsid w:val="7A8CDD55"/>
    <w:rsid w:val="7A9566F0"/>
    <w:rsid w:val="7BDF1AF9"/>
    <w:rsid w:val="7D986F20"/>
    <w:rsid w:val="7DD5A9A2"/>
    <w:rsid w:val="7DE1B04D"/>
    <w:rsid w:val="7ED06D1A"/>
    <w:rsid w:val="7F2A0FC6"/>
    <w:rsid w:val="7F4291D1"/>
    <w:rsid w:val="7F506E4D"/>
    <w:rsid w:val="7FF575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4C1C"/>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B3B3E"/>
    <w:pPr>
      <w:spacing w:after="120" w:line="240" w:lineRule="auto"/>
      <w:ind w:right="-1"/>
      <w:jc w:val="both"/>
    </w:pPr>
    <w:rPr>
      <w:color w:val="22294D"/>
      <w:sz w:val="19"/>
      <w:lang w:val="en-US"/>
    </w:rPr>
  </w:style>
  <w:style w:type="paragraph" w:styleId="Kop1">
    <w:name w:val="heading 1"/>
    <w:aliases w:val="3 - Contact"/>
    <w:basedOn w:val="Standaard"/>
    <w:next w:val="Standaard"/>
    <w:link w:val="Kop1Char"/>
    <w:uiPriority w:val="9"/>
    <w:qFormat/>
    <w:rsid w:val="00120CDF"/>
    <w:pPr>
      <w:spacing w:after="0"/>
      <w:ind w:right="0"/>
      <w:outlineLvl w:val="0"/>
    </w:pPr>
  </w:style>
  <w:style w:type="paragraph" w:styleId="Kop2">
    <w:name w:val="heading 2"/>
    <w:aliases w:val="5 - Optional subheadline"/>
    <w:basedOn w:val="Standaard"/>
    <w:next w:val="Standaard"/>
    <w:link w:val="Kop2Char"/>
    <w:uiPriority w:val="9"/>
    <w:unhideWhenUsed/>
    <w:qFormat/>
    <w:rsid w:val="00120CDF"/>
    <w:pPr>
      <w:spacing w:after="360"/>
      <w:ind w:right="0"/>
      <w:jc w:val="right"/>
      <w:outlineLvl w:val="1"/>
    </w:pPr>
    <w:rPr>
      <w:b/>
      <w:bCs/>
      <w:sz w:val="36"/>
      <w:szCs w:val="36"/>
    </w:rPr>
  </w:style>
  <w:style w:type="paragraph" w:styleId="Kop3">
    <w:name w:val="heading 3"/>
    <w:aliases w:val="2 - Headline header"/>
    <w:basedOn w:val="Standaard"/>
    <w:next w:val="Standaard"/>
    <w:link w:val="Kop3Char"/>
    <w:uiPriority w:val="9"/>
    <w:unhideWhenUsed/>
    <w:qFormat/>
    <w:rsid w:val="0059261D"/>
    <w:pPr>
      <w:spacing w:before="240" w:after="0"/>
      <w:ind w:right="0"/>
      <w:outlineLvl w:val="2"/>
    </w:pPr>
    <w:rPr>
      <w:color w:val="FFFFFF" w:themeColor="background1"/>
      <w:sz w:val="32"/>
      <w:szCs w:val="32"/>
    </w:rPr>
  </w:style>
  <w:style w:type="paragraph" w:styleId="Kop4">
    <w:name w:val="heading 4"/>
    <w:aliases w:val="1 - Date &amp; Press release"/>
    <w:basedOn w:val="Standaard"/>
    <w:next w:val="Standaard"/>
    <w:link w:val="Kop4Char"/>
    <w:uiPriority w:val="9"/>
    <w:unhideWhenUsed/>
    <w:qFormat/>
    <w:rsid w:val="0059261D"/>
    <w:pPr>
      <w:spacing w:after="40"/>
      <w:outlineLvl w:val="3"/>
    </w:pPr>
    <w:rPr>
      <w:color w:val="FFFFFF" w:themeColor="background1"/>
      <w:sz w:val="24"/>
      <w:szCs w:val="36"/>
    </w:rPr>
  </w:style>
  <w:style w:type="paragraph" w:styleId="Kop5">
    <w:name w:val="heading 5"/>
    <w:aliases w:val="4 - Headline body"/>
    <w:basedOn w:val="Kop1"/>
    <w:next w:val="Standaard"/>
    <w:link w:val="Kop5Char"/>
    <w:uiPriority w:val="9"/>
    <w:unhideWhenUsed/>
    <w:qFormat/>
    <w:rsid w:val="00120CDF"/>
    <w:pPr>
      <w:spacing w:after="120"/>
      <w:jc w:val="right"/>
      <w:outlineLvl w:val="4"/>
    </w:pPr>
    <w:rPr>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stparalevel2" w:customStyle="1">
    <w:name w:val="List para level 2"/>
    <w:basedOn w:val="Lijstalinea"/>
    <w:link w:val="Listparalevel2Char"/>
    <w:rsid w:val="00A11232"/>
    <w:pPr>
      <w:numPr>
        <w:ilvl w:val="1"/>
        <w:numId w:val="5"/>
      </w:numPr>
    </w:pPr>
  </w:style>
  <w:style w:type="character" w:styleId="Listparalevel2Char" w:customStyle="1">
    <w:name w:val="List para level 2 Char"/>
    <w:basedOn w:val="LijstalineaChar"/>
    <w:link w:val="Listparalevel2"/>
    <w:rsid w:val="00A11232"/>
    <w:rPr>
      <w:noProof/>
      <w:color w:val="787878"/>
      <w:sz w:val="19"/>
      <w:lang w:val="fr-FR"/>
    </w:rPr>
  </w:style>
  <w:style w:type="paragraph" w:styleId="Lijstalinea">
    <w:name w:val="List Paragraph"/>
    <w:basedOn w:val="Standaard"/>
    <w:link w:val="Lijstalinea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jstalinea"/>
    <w:rsid w:val="00A11232"/>
    <w:pPr>
      <w:numPr>
        <w:numId w:val="6"/>
      </w:numPr>
    </w:pPr>
  </w:style>
  <w:style w:type="paragraph" w:styleId="Contact" w:customStyle="1">
    <w:name w:val="Contact"/>
    <w:basedOn w:val="Standaard"/>
    <w:qFormat/>
    <w:rsid w:val="00A11232"/>
    <w:pPr>
      <w:spacing w:after="0"/>
      <w:ind w:right="-425"/>
    </w:pPr>
  </w:style>
  <w:style w:type="character" w:styleId="Kop1Char" w:customStyle="1">
    <w:name w:val="Kop 1 Char"/>
    <w:aliases w:val="3 - Contact Char"/>
    <w:basedOn w:val="Standaardalinea-lettertype"/>
    <w:link w:val="Kop1"/>
    <w:uiPriority w:val="9"/>
    <w:rsid w:val="00120CDF"/>
    <w:rPr>
      <w:color w:val="22294D"/>
      <w:sz w:val="19"/>
      <w:lang w:val="en-US"/>
    </w:rPr>
  </w:style>
  <w:style w:type="character" w:styleId="Kop2Char" w:customStyle="1">
    <w:name w:val="Kop 2 Char"/>
    <w:aliases w:val="5 - Optional subheadline Char"/>
    <w:basedOn w:val="Standaardalinea-lettertype"/>
    <w:link w:val="Kop2"/>
    <w:uiPriority w:val="9"/>
    <w:rsid w:val="00120CDF"/>
    <w:rPr>
      <w:b/>
      <w:bCs/>
      <w:color w:val="22294D"/>
      <w:sz w:val="36"/>
      <w:szCs w:val="36"/>
      <w:lang w:val="en-US"/>
    </w:rPr>
  </w:style>
  <w:style w:type="character" w:styleId="Kop3Char" w:customStyle="1">
    <w:name w:val="Kop 3 Char"/>
    <w:aliases w:val="2 - Headline header Char"/>
    <w:basedOn w:val="Standaardalinea-lettertype"/>
    <w:link w:val="Kop3"/>
    <w:uiPriority w:val="9"/>
    <w:rsid w:val="0059261D"/>
    <w:rPr>
      <w:color w:val="FFFFFF" w:themeColor="background1"/>
      <w:sz w:val="32"/>
      <w:szCs w:val="32"/>
      <w:lang w:val="en-US"/>
    </w:rPr>
  </w:style>
  <w:style w:type="character" w:styleId="Kop4Char" w:customStyle="1">
    <w:name w:val="Kop 4 Char"/>
    <w:aliases w:val="1 - Date &amp; Press release Char"/>
    <w:basedOn w:val="Standaardalinea-lettertype"/>
    <w:link w:val="Kop4"/>
    <w:uiPriority w:val="9"/>
    <w:rsid w:val="0059261D"/>
    <w:rPr>
      <w:color w:val="FFFFFF" w:themeColor="background1"/>
      <w:sz w:val="24"/>
      <w:szCs w:val="36"/>
      <w:lang w:val="en-US"/>
    </w:rPr>
  </w:style>
  <w:style w:type="character" w:styleId="Kop5Char" w:customStyle="1">
    <w:name w:val="Kop 5 Char"/>
    <w:aliases w:val="4 - Headline body Char"/>
    <w:basedOn w:val="Standaardalinea-lettertype"/>
    <w:link w:val="Kop5"/>
    <w:uiPriority w:val="9"/>
    <w:rsid w:val="00120CDF"/>
    <w:rPr>
      <w:color w:val="22294D"/>
      <w:sz w:val="28"/>
      <w:szCs w:val="28"/>
      <w:lang w:val="en-US"/>
    </w:rPr>
  </w:style>
  <w:style w:type="paragraph" w:styleId="Titel">
    <w:name w:val="Title"/>
    <w:aliases w:val="6 - Position"/>
    <w:basedOn w:val="Kop2"/>
    <w:next w:val="Standaard"/>
    <w:link w:val="TitelChar"/>
    <w:uiPriority w:val="10"/>
    <w:qFormat/>
    <w:rsid w:val="00EA7E45"/>
    <w:rPr>
      <w:b w:val="0"/>
      <w:bCs w:val="0"/>
      <w:i/>
    </w:rPr>
  </w:style>
  <w:style w:type="character" w:styleId="TitelChar" w:customStyle="1">
    <w:name w:val="Titel Char"/>
    <w:aliases w:val="6 - Position Char"/>
    <w:basedOn w:val="Standaardalinea-lettertype"/>
    <w:link w:val="Titel"/>
    <w:uiPriority w:val="10"/>
    <w:rsid w:val="00EA7E45"/>
    <w:rPr>
      <w:i/>
      <w:color w:val="22294D"/>
      <w:sz w:val="19"/>
      <w:lang w:val="en-US"/>
    </w:rPr>
  </w:style>
  <w:style w:type="character" w:styleId="LijstalineaChar" w:customStyle="1">
    <w:name w:val="Lijstalinea Char"/>
    <w:basedOn w:val="Standaardalinea-lettertype"/>
    <w:link w:val="Lijstalinea"/>
    <w:uiPriority w:val="34"/>
    <w:rsid w:val="00A11232"/>
    <w:rPr>
      <w:noProof/>
      <w:color w:val="787878"/>
      <w:sz w:val="19"/>
      <w:lang w:val="fr-FR"/>
    </w:rPr>
  </w:style>
  <w:style w:type="paragraph" w:styleId="Koptekst">
    <w:name w:val="header"/>
    <w:basedOn w:val="Standaard"/>
    <w:link w:val="KoptekstChar"/>
    <w:uiPriority w:val="99"/>
    <w:unhideWhenUsed/>
    <w:rsid w:val="005B3B3E"/>
    <w:pPr>
      <w:tabs>
        <w:tab w:val="center" w:pos="4536"/>
        <w:tab w:val="right" w:pos="9072"/>
      </w:tabs>
      <w:spacing w:after="0"/>
    </w:pPr>
  </w:style>
  <w:style w:type="character" w:styleId="KoptekstChar" w:customStyle="1">
    <w:name w:val="Koptekst Char"/>
    <w:basedOn w:val="Standaardalinea-lettertype"/>
    <w:link w:val="Koptekst"/>
    <w:uiPriority w:val="99"/>
    <w:rsid w:val="005B3B3E"/>
    <w:rPr>
      <w:color w:val="787878"/>
      <w:sz w:val="19"/>
      <w:lang w:val="nl-NL"/>
    </w:rPr>
  </w:style>
  <w:style w:type="paragraph" w:styleId="Voettekst">
    <w:name w:val="footer"/>
    <w:basedOn w:val="Standaard"/>
    <w:link w:val="VoettekstChar"/>
    <w:uiPriority w:val="99"/>
    <w:unhideWhenUsed/>
    <w:rsid w:val="005B3B3E"/>
    <w:pPr>
      <w:tabs>
        <w:tab w:val="center" w:pos="4536"/>
        <w:tab w:val="right" w:pos="9072"/>
      </w:tabs>
      <w:spacing w:after="0"/>
    </w:pPr>
  </w:style>
  <w:style w:type="character" w:styleId="VoettekstChar" w:customStyle="1">
    <w:name w:val="Voettekst Char"/>
    <w:basedOn w:val="Standaardalinea-lettertype"/>
    <w:link w:val="Voettekst"/>
    <w:uiPriority w:val="99"/>
    <w:rsid w:val="005B3B3E"/>
    <w:rPr>
      <w:color w:val="787878"/>
      <w:sz w:val="19"/>
      <w:lang w:val="nl-NL"/>
    </w:rPr>
  </w:style>
  <w:style w:type="character" w:styleId="Tekstvantijdelijkeaanduiding">
    <w:name w:val="Placeholder Text"/>
    <w:basedOn w:val="Standaardalinea-lettertype"/>
    <w:uiPriority w:val="99"/>
    <w:semiHidden/>
    <w:rsid w:val="0059261D"/>
    <w:rPr>
      <w:color w:val="808080"/>
    </w:rPr>
  </w:style>
  <w:style w:type="character" w:styleId="Hyperlink">
    <w:name w:val="Hyperlink"/>
    <w:basedOn w:val="Standaardalinea-lettertype"/>
    <w:uiPriority w:val="99"/>
    <w:unhideWhenUsed/>
    <w:rsid w:val="0059261D"/>
    <w:rPr>
      <w:color w:val="0563C1" w:themeColor="hyperlink"/>
      <w:u w:val="single"/>
    </w:rPr>
  </w:style>
  <w:style w:type="table" w:styleId="Tabelraster">
    <w:name w:val="Table Grid"/>
    <w:basedOn w:val="Standaardtabe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506395"/>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eop" w:customStyle="1">
    <w:name w:val="eop"/>
    <w:basedOn w:val="Standaardalinea-lettertype"/>
    <w:rsid w:val="00506395"/>
  </w:style>
  <w:style w:type="character" w:styleId="normaltextrun" w:customStyle="1">
    <w:name w:val="normaltextrun"/>
    <w:basedOn w:val="Standaardalinea-lettertype"/>
    <w:rsid w:val="00506395"/>
  </w:style>
  <w:style w:type="character" w:styleId="tabchar" w:customStyle="1">
    <w:name w:val="tabchar"/>
    <w:basedOn w:val="Standaardalinea-lettertype"/>
    <w:rsid w:val="00506395"/>
  </w:style>
  <w:style w:type="character" w:styleId="Onopgelostemelding">
    <w:name w:val="Unresolved Mention"/>
    <w:basedOn w:val="Standaardalinea-lettertype"/>
    <w:uiPriority w:val="99"/>
    <w:semiHidden/>
    <w:unhideWhenUsed/>
    <w:rsid w:val="00BC5CD7"/>
    <w:rPr>
      <w:color w:val="605E5C"/>
      <w:shd w:val="clear" w:color="auto" w:fill="E1DFDD"/>
    </w:rPr>
  </w:style>
  <w:style w:type="paragraph" w:styleId="Revisie">
    <w:name w:val="Revision"/>
    <w:hidden/>
    <w:uiPriority w:val="99"/>
    <w:semiHidden/>
    <w:rsid w:val="00BF76DA"/>
    <w:pPr>
      <w:spacing w:after="0" w:line="240" w:lineRule="auto"/>
    </w:pPr>
    <w:rPr>
      <w:color w:val="22294D"/>
      <w:sz w:val="19"/>
      <w:lang w:val="en-US"/>
    </w:rPr>
  </w:style>
  <w:style w:type="character" w:styleId="Verwijzingopmerking">
    <w:name w:val="annotation reference"/>
    <w:basedOn w:val="Standaardalinea-lettertype"/>
    <w:uiPriority w:val="99"/>
    <w:semiHidden/>
    <w:unhideWhenUsed/>
    <w:rsid w:val="004D13EB"/>
    <w:rPr>
      <w:sz w:val="16"/>
      <w:szCs w:val="16"/>
    </w:rPr>
  </w:style>
  <w:style w:type="paragraph" w:styleId="Tekstopmerking">
    <w:name w:val="annotation text"/>
    <w:basedOn w:val="Standaard"/>
    <w:link w:val="TekstopmerkingChar"/>
    <w:uiPriority w:val="99"/>
    <w:unhideWhenUsed/>
    <w:rsid w:val="004D13EB"/>
    <w:rPr>
      <w:sz w:val="20"/>
      <w:szCs w:val="20"/>
    </w:rPr>
  </w:style>
  <w:style w:type="character" w:styleId="TekstopmerkingChar" w:customStyle="1">
    <w:name w:val="Tekst opmerking Char"/>
    <w:basedOn w:val="Standaardalinea-lettertype"/>
    <w:link w:val="Tekstopmerking"/>
    <w:uiPriority w:val="99"/>
    <w:rsid w:val="004D13EB"/>
    <w:rPr>
      <w:color w:val="22294D"/>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D13EB"/>
    <w:rPr>
      <w:b/>
      <w:bCs/>
    </w:rPr>
  </w:style>
  <w:style w:type="character" w:styleId="OnderwerpvanopmerkingChar" w:customStyle="1">
    <w:name w:val="Onderwerp van opmerking Char"/>
    <w:basedOn w:val="TekstopmerkingChar"/>
    <w:link w:val="Onderwerpvanopmerking"/>
    <w:uiPriority w:val="99"/>
    <w:semiHidden/>
    <w:rsid w:val="004D13EB"/>
    <w:rPr>
      <w:b/>
      <w:bCs/>
      <w:color w:val="22294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907370726">
          <w:marLeft w:val="0"/>
          <w:marRight w:val="0"/>
          <w:marTop w:val="0"/>
          <w:marBottom w:val="0"/>
          <w:divBdr>
            <w:top w:val="none" w:sz="0" w:space="0" w:color="auto"/>
            <w:left w:val="none" w:sz="0" w:space="0" w:color="auto"/>
            <w:bottom w:val="none" w:sz="0" w:space="0" w:color="auto"/>
            <w:right w:val="none" w:sz="0" w:space="0" w:color="auto"/>
          </w:divBdr>
        </w:div>
        <w:div w:id="1437555411">
          <w:marLeft w:val="0"/>
          <w:marRight w:val="0"/>
          <w:marTop w:val="0"/>
          <w:marBottom w:val="0"/>
          <w:divBdr>
            <w:top w:val="none" w:sz="0" w:space="0" w:color="auto"/>
            <w:left w:val="none" w:sz="0" w:space="0" w:color="auto"/>
            <w:bottom w:val="none" w:sz="0" w:space="0" w:color="auto"/>
            <w:right w:val="none" w:sz="0" w:space="0" w:color="auto"/>
          </w:divBdr>
        </w:div>
        <w:div w:id="1848472762">
          <w:marLeft w:val="0"/>
          <w:marRight w:val="0"/>
          <w:marTop w:val="0"/>
          <w:marBottom w:val="0"/>
          <w:divBdr>
            <w:top w:val="none" w:sz="0" w:space="0" w:color="auto"/>
            <w:left w:val="none" w:sz="0" w:space="0" w:color="auto"/>
            <w:bottom w:val="none" w:sz="0" w:space="0" w:color="auto"/>
            <w:right w:val="none" w:sz="0" w:space="0" w:color="auto"/>
          </w:divBdr>
        </w:div>
      </w:divsChild>
    </w:div>
    <w:div w:id="1544516632">
      <w:bodyDiv w:val="1"/>
      <w:marLeft w:val="0"/>
      <w:marRight w:val="0"/>
      <w:marTop w:val="0"/>
      <w:marBottom w:val="0"/>
      <w:divBdr>
        <w:top w:val="none" w:sz="0" w:space="0" w:color="auto"/>
        <w:left w:val="none" w:sz="0" w:space="0" w:color="auto"/>
        <w:bottom w:val="none" w:sz="0" w:space="0" w:color="auto"/>
        <w:right w:val="none" w:sz="0" w:space="0" w:color="auto"/>
      </w:divBdr>
      <w:divsChild>
        <w:div w:id="1140465452">
          <w:marLeft w:val="0"/>
          <w:marRight w:val="0"/>
          <w:marTop w:val="0"/>
          <w:marBottom w:val="0"/>
          <w:divBdr>
            <w:top w:val="none" w:sz="0" w:space="0" w:color="auto"/>
            <w:left w:val="none" w:sz="0" w:space="0" w:color="auto"/>
            <w:bottom w:val="none" w:sz="0" w:space="0" w:color="auto"/>
            <w:right w:val="none" w:sz="0" w:space="0" w:color="auto"/>
          </w:divBdr>
        </w:div>
        <w:div w:id="1984582813">
          <w:marLeft w:val="0"/>
          <w:marRight w:val="0"/>
          <w:marTop w:val="0"/>
          <w:marBottom w:val="0"/>
          <w:divBdr>
            <w:top w:val="none" w:sz="0" w:space="0" w:color="auto"/>
            <w:left w:val="none" w:sz="0" w:space="0" w:color="auto"/>
            <w:bottom w:val="none" w:sz="0" w:space="0" w:color="auto"/>
            <w:right w:val="none" w:sz="0" w:space="0" w:color="auto"/>
          </w:divBdr>
        </w:div>
        <w:div w:id="772940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line.vandenbroeck@afsca.b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ess@efsa.europa.e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fr/safe2ea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4ADAB-598A-4870-9C98-EA6D4B7C3652}"/>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24a01684-1a2a-406c-9800-227e6ea0d198"/>
    <ds:schemaRef ds:uri="b46b0888-3a4a-41d6-b186-0947ac4cbdb1"/>
    <ds:schemaRef ds:uri="f9e4ae97-5cf4-4072-a01e-e5fabd63ca27"/>
    <ds:schemaRef ds:uri="f984b3c9-1d9a-4717-8ef9-67f116cc4b49"/>
  </ds:schemaRefs>
</ds:datastoreItem>
</file>

<file path=customXml/itemProps4.xml><?xml version="1.0" encoding="utf-8"?>
<ds:datastoreItem xmlns:ds="http://schemas.openxmlformats.org/officeDocument/2006/customXml" ds:itemID="{6809F6E7-B668-48BC-96E3-98A6B51856D7}">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 id="{66c008a4-b565-49a9-93c9-c1e64cad2e11}" enabled="0" method="" siteId="{66c008a4-b565-49a9-93c9-c1e64cad2e11}" removed="1"/>
  <clbl:label id="{686f3fda-574e-4a94-abb4-8a294c9a9778}" enabled="1" method="Privileged" siteId="{ac144e41-8001-48f0-9e1c-170716ed06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GARCIA GOMEZ Matilde</ap:Manager>
  <ap:Company>European Food Safety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SAFE2EAT</dc:title>
  <dc:creator>GARCIA GOMEZ Matilde</dc:creator>
  <lastModifiedBy>Barabucci, Claudia</lastModifiedBy>
  <revision>9</revision>
  <dcterms:created xsi:type="dcterms:W3CDTF">2025-03-19T13:14:00.0000000Z</dcterms:created>
  <dcterms:modified xsi:type="dcterms:W3CDTF">2025-03-27T07:42:47.4261594Z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ClassificationContentMarkingHeaderShapeIds">
    <vt:lpwstr>6a6ef797,7213c715,382e0132</vt:lpwstr>
  </property>
  <property fmtid="{D5CDD505-2E9C-101B-9397-08002B2CF9AE}" pid="12" name="ClassificationContentMarkingHeaderFontProps">
    <vt:lpwstr>#93979b,11,Jost</vt:lpwstr>
  </property>
  <property fmtid="{D5CDD505-2E9C-101B-9397-08002B2CF9AE}" pid="13" name="ClassificationContentMarkingHeaderText">
    <vt:lpwstr>Confidential</vt:lpwstr>
  </property>
</Properties>
</file>