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80706" w:rsidR="00506395" w:rsidP="00506395" w:rsidRDefault="00000000" w14:paraId="056DEF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E79"/>
          <w:sz w:val="36"/>
          <w:szCs w:val="36"/>
          <w:lang w:val="hr"/>
        </w:rPr>
        <w:t> </w:t>
      </w:r>
    </w:p>
    <w:p w:rsidRPr="00680706" w:rsidR="00506395" w:rsidP="00506395" w:rsidRDefault="00000000" w14:paraId="657AD2B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E79"/>
          <w:sz w:val="28"/>
          <w:szCs w:val="28"/>
          <w:lang w:val="hr"/>
        </w:rPr>
        <w:t> </w:t>
      </w:r>
    </w:p>
    <w:p w:rsidRPr="00680706" w:rsidR="00506395" w:rsidP="00506395" w:rsidRDefault="00506395" w14:paraId="33F2DCF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:rsidRPr="00680706" w:rsidR="00506395" w:rsidP="00506395" w:rsidRDefault="00506395" w14:paraId="0714072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F4E79"/>
          <w:sz w:val="32"/>
          <w:szCs w:val="32"/>
        </w:rPr>
      </w:pPr>
    </w:p>
    <w:p w:rsidRPr="00680706" w:rsidR="00506395" w:rsidP="051B6C9D" w:rsidRDefault="00000000" w14:paraId="26638D68" w14:textId="4AA3CD8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sz w:val="18"/>
          <w:szCs w:val="18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32"/>
          <w:szCs w:val="32"/>
          <w:lang w:val="hr"/>
        </w:rPr>
        <w:t xml:space="preserve">Kampanja Safe2Eat 2025.: </w:t>
      </w:r>
      <w:r w:rsidRPr="009A3AF6" w:rsidR="00DE5186">
        <w:rPr>
          <w:rStyle w:val="normaltextrun"/>
          <w:rFonts w:ascii="Calibri" w:hAnsi="Calibri" w:eastAsia="Calibri" w:cs="Calibri"/>
          <w:b/>
          <w:bCs/>
          <w:color w:val="2F5496" w:themeColor="accent1" w:themeShade="BF"/>
          <w:sz w:val="32"/>
          <w:szCs w:val="32"/>
          <w:lang w:val="hr"/>
        </w:rPr>
        <w:t>Jačanje</w:t>
      </w:r>
      <w:r w:rsidR="00DE5186"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32"/>
          <w:szCs w:val="32"/>
          <w:lang w:val="hr"/>
        </w:rPr>
        <w:t xml:space="preserve"> </w:t>
      </w: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32"/>
          <w:szCs w:val="32"/>
          <w:lang w:val="hr"/>
        </w:rPr>
        <w:t xml:space="preserve">povjerenja potrošača u sigurnost hrane u EU </w:t>
      </w:r>
    </w:p>
    <w:p w:rsidRPr="00680706" w:rsidR="00506395" w:rsidP="051B6C9D" w:rsidRDefault="00000000" w14:paraId="54349CA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sz w:val="18"/>
          <w:szCs w:val="18"/>
        </w:rPr>
      </w:pPr>
      <w:r>
        <w:rPr>
          <w:rStyle w:val="eop"/>
          <w:rFonts w:ascii="Calibri" w:hAnsi="Calibri" w:eastAsia="Calibri" w:cs="Calibri"/>
          <w:lang w:val="hr"/>
        </w:rPr>
        <w:t> </w:t>
      </w:r>
    </w:p>
    <w:p w:rsidRPr="009A3AF6" w:rsidR="00506395" w:rsidP="57EDEF5D" w:rsidRDefault="00000000" w14:paraId="0169C221" w14:textId="6B0258D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lang w:val="hr"/>
        </w:rPr>
      </w:pPr>
      <w:r>
        <w:rPr>
          <w:rFonts w:ascii="Calibri" w:hAnsi="Calibri" w:eastAsia="Calibri" w:cs="Calibri"/>
          <w:b/>
          <w:bCs/>
          <w:color w:val="22294D"/>
          <w:lang w:val="hr"/>
        </w:rPr>
        <w:t xml:space="preserve">EFSA i njezini partneri diljem Europe ponovno su udružili snage u kampanji Safe2Eat 2025, šireći njezin domet i produbljujući angažman s građanima. </w:t>
      </w:r>
      <w:r w:rsidR="00D70533">
        <w:rPr>
          <w:rFonts w:ascii="Calibri" w:hAnsi="Calibri" w:eastAsia="Calibri" w:cs="Calibri"/>
          <w:b/>
          <w:bCs/>
          <w:color w:val="22294D"/>
          <w:lang w:val="hr"/>
        </w:rPr>
        <w:t>K</w:t>
      </w:r>
      <w:r w:rsidRPr="00D70533" w:rsidR="00D70533">
        <w:rPr>
          <w:rFonts w:ascii="Calibri" w:hAnsi="Calibri" w:eastAsia="Calibri" w:cs="Calibri"/>
          <w:b/>
          <w:bCs/>
          <w:color w:val="22294D"/>
          <w:lang w:val="hr"/>
        </w:rPr>
        <w:t>ako bi im pomogla u donošenju informiranih odluka o hrani</w:t>
      </w:r>
      <w:r w:rsidR="00D70533">
        <w:rPr>
          <w:rFonts w:ascii="Calibri" w:hAnsi="Calibri" w:eastAsia="Calibri" w:cs="Calibri"/>
          <w:b/>
          <w:bCs/>
          <w:color w:val="22294D"/>
          <w:lang w:val="hr"/>
        </w:rPr>
        <w:t>,</w:t>
      </w:r>
      <w:r w:rsidRPr="00D70533" w:rsidR="00D70533">
        <w:rPr>
          <w:rFonts w:ascii="Calibri" w:hAnsi="Calibri" w:eastAsia="Calibri" w:cs="Calibri"/>
          <w:b/>
          <w:bCs/>
          <w:color w:val="22294D"/>
          <w:lang w:val="hr"/>
        </w:rPr>
        <w:t xml:space="preserve"> </w:t>
      </w:r>
      <w:r w:rsidR="00D70533">
        <w:rPr>
          <w:rFonts w:ascii="Calibri" w:hAnsi="Calibri" w:eastAsia="Calibri" w:cs="Calibri"/>
          <w:b/>
          <w:bCs/>
          <w:color w:val="22294D"/>
          <w:lang w:val="hr"/>
        </w:rPr>
        <w:t>s</w:t>
      </w:r>
      <w:r>
        <w:rPr>
          <w:rFonts w:ascii="Calibri" w:hAnsi="Calibri" w:eastAsia="Calibri" w:cs="Calibri"/>
          <w:b/>
          <w:bCs/>
          <w:color w:val="22294D"/>
          <w:lang w:val="hr"/>
        </w:rPr>
        <w:t>ada</w:t>
      </w:r>
      <w:r w:rsidR="00DE5186">
        <w:rPr>
          <w:rFonts w:ascii="Calibri" w:hAnsi="Calibri" w:eastAsia="Calibri" w:cs="Calibri"/>
          <w:b/>
          <w:bCs/>
          <w:color w:val="22294D"/>
          <w:lang w:val="hr"/>
        </w:rPr>
        <w:t>,</w:t>
      </w:r>
      <w:r>
        <w:rPr>
          <w:rFonts w:ascii="Calibri" w:hAnsi="Calibri" w:eastAsia="Calibri" w:cs="Calibri"/>
          <w:b/>
          <w:bCs/>
          <w:color w:val="22294D"/>
          <w:lang w:val="hr"/>
        </w:rPr>
        <w:t xml:space="preserve"> u svojoj petoj godini, kampanja želi potrošačima ponuditi jasne i znanstveno utemeljene činjenice </w:t>
      </w:r>
      <w:r w:rsidR="00D70533">
        <w:rPr>
          <w:rFonts w:ascii="Calibri" w:hAnsi="Calibri" w:eastAsia="Calibri" w:cs="Calibri"/>
          <w:b/>
          <w:bCs/>
          <w:color w:val="22294D"/>
          <w:lang w:val="hr"/>
        </w:rPr>
        <w:t xml:space="preserve">i savjete </w:t>
      </w:r>
      <w:r>
        <w:rPr>
          <w:rFonts w:ascii="Calibri" w:hAnsi="Calibri" w:eastAsia="Calibri" w:cs="Calibri"/>
          <w:b/>
          <w:bCs/>
          <w:color w:val="22294D"/>
          <w:lang w:val="hr"/>
        </w:rPr>
        <w:t>o sigurnosti hrane</w:t>
      </w:r>
      <w:r w:rsidR="00D70533">
        <w:rPr>
          <w:rFonts w:ascii="Calibri" w:hAnsi="Calibri" w:eastAsia="Calibri" w:cs="Calibri"/>
          <w:b/>
          <w:bCs/>
          <w:color w:val="22294D"/>
          <w:lang w:val="hr"/>
        </w:rPr>
        <w:t>.</w:t>
      </w:r>
    </w:p>
    <w:p w:rsidRPr="009A3AF6" w:rsidR="00506395" w:rsidP="051B6C9D" w:rsidRDefault="00000000" w14:paraId="51492635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b/>
          <w:bCs/>
          <w:color w:val="22294D"/>
          <w:sz w:val="22"/>
          <w:szCs w:val="22"/>
          <w:lang w:val="hr"/>
        </w:rPr>
      </w:pPr>
      <w:r>
        <w:rPr>
          <w:rFonts w:ascii="Calibri" w:hAnsi="Calibri" w:eastAsia="Calibri" w:cs="Calibri"/>
          <w:b/>
          <w:bCs/>
          <w:color w:val="22294D"/>
          <w:sz w:val="22"/>
          <w:szCs w:val="22"/>
          <w:lang w:val="hr"/>
        </w:rPr>
        <w:t> </w:t>
      </w:r>
    </w:p>
    <w:p w:rsidRPr="009A3AF6" w:rsidR="00506395" w:rsidP="75E666C3" w:rsidRDefault="00000000" w14:paraId="7E4B9E43" w14:textId="70E59B10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eastAsia="Calibri" w:cs="Calibri"/>
          <w:color w:val="22294D"/>
          <w:lang w:val="hr"/>
        </w:rPr>
      </w:pPr>
      <w:r w:rsidRPr="75E666C3" w:rsidR="00000000">
        <w:rPr>
          <w:rFonts w:ascii="Calibri" w:hAnsi="Calibri" w:eastAsia="Calibri" w:cs="Calibri"/>
          <w:b w:val="1"/>
          <w:bCs w:val="1"/>
          <w:color w:val="22294D"/>
          <w:lang w:val="hr"/>
        </w:rPr>
        <w:t xml:space="preserve">Parma, </w:t>
      </w:r>
      <w:r w:rsidRPr="75E666C3" w:rsidR="41691A6E">
        <w:rPr>
          <w:rFonts w:ascii="Calibri" w:hAnsi="Calibri" w:eastAsia="Calibri" w:cs="Calibri"/>
          <w:b w:val="1"/>
          <w:bCs w:val="1"/>
          <w:color w:val="22294D"/>
          <w:lang w:val="hr"/>
        </w:rPr>
        <w:t>02.04.</w:t>
      </w:r>
      <w:r w:rsidRPr="75E666C3" w:rsidR="00000000">
        <w:rPr>
          <w:rFonts w:ascii="Calibri" w:hAnsi="Calibri" w:eastAsia="Calibri" w:cs="Calibri"/>
          <w:b w:val="1"/>
          <w:bCs w:val="1"/>
          <w:color w:val="22294D"/>
          <w:lang w:val="hr"/>
        </w:rPr>
        <w:t>2025.</w:t>
      </w:r>
      <w:r w:rsidRPr="75E666C3" w:rsidR="00000000">
        <w:rPr>
          <w:rFonts w:ascii="Calibri" w:hAnsi="Calibri" w:eastAsia="Calibri" w:cs="Calibri"/>
          <w:color w:val="22294D"/>
          <w:lang w:val="hr"/>
        </w:rPr>
        <w:t xml:space="preserve"> – Nastav</w:t>
      </w:r>
      <w:r w:rsidRPr="75E666C3" w:rsidR="00D70533">
        <w:rPr>
          <w:rFonts w:ascii="Calibri" w:hAnsi="Calibri" w:eastAsia="Calibri" w:cs="Calibri"/>
          <w:color w:val="22294D"/>
          <w:lang w:val="hr"/>
        </w:rPr>
        <w:t>no</w:t>
      </w:r>
      <w:r w:rsidRPr="75E666C3" w:rsidR="00000000">
        <w:rPr>
          <w:rFonts w:ascii="Calibri" w:hAnsi="Calibri" w:eastAsia="Calibri" w:cs="Calibri"/>
          <w:color w:val="22294D"/>
          <w:lang w:val="hr"/>
        </w:rPr>
        <w:t xml:space="preserve"> na </w:t>
      </w:r>
      <w:r w:rsidRPr="75E666C3" w:rsidR="00D70533">
        <w:rPr>
          <w:rFonts w:ascii="Calibri" w:hAnsi="Calibri" w:eastAsia="Calibri" w:cs="Calibri"/>
          <w:color w:val="22294D"/>
          <w:lang w:val="hr"/>
        </w:rPr>
        <w:t xml:space="preserve">veliki </w:t>
      </w:r>
      <w:r w:rsidRPr="75E666C3" w:rsidR="00000000">
        <w:rPr>
          <w:rFonts w:ascii="Calibri" w:hAnsi="Calibri" w:eastAsia="Calibri" w:cs="Calibri"/>
          <w:color w:val="22294D"/>
          <w:lang w:val="hr"/>
        </w:rPr>
        <w:t xml:space="preserve">uspjeh prošlogodišnje </w:t>
      </w:r>
      <w:r w:rsidRPr="75E666C3" w:rsidR="00000000">
        <w:rPr>
          <w:rFonts w:ascii="Calibri" w:hAnsi="Calibri" w:eastAsia="Calibri" w:cs="Calibri"/>
          <w:b w:val="1"/>
          <w:bCs w:val="1"/>
          <w:color w:val="22294D"/>
          <w:lang w:val="hr"/>
        </w:rPr>
        <w:t>kampanje Safe2Eat</w:t>
      </w:r>
      <w:r w:rsidRPr="75E666C3" w:rsidR="00000000">
        <w:rPr>
          <w:rFonts w:ascii="Calibri" w:hAnsi="Calibri" w:eastAsia="Calibri" w:cs="Calibri"/>
          <w:color w:val="22294D"/>
          <w:lang w:val="hr"/>
        </w:rPr>
        <w:t>, Europska agencija za sigurnost hrane (EFSA) i njezini nacionalni partneri iz cijele Europe pokreću izdanje kampanje za 2025.</w:t>
      </w:r>
      <w:r w:rsidRPr="75E666C3" w:rsidR="00D70533">
        <w:rPr>
          <w:rFonts w:ascii="Calibri" w:hAnsi="Calibri" w:eastAsia="Calibri" w:cs="Calibri"/>
          <w:color w:val="22294D"/>
          <w:lang w:val="hr"/>
        </w:rPr>
        <w:t xml:space="preserve"> godinu </w:t>
      </w:r>
      <w:r w:rsidRPr="75E666C3" w:rsidR="00000000">
        <w:rPr>
          <w:rFonts w:ascii="Calibri" w:hAnsi="Calibri" w:eastAsia="Calibri" w:cs="Calibri"/>
          <w:color w:val="22294D"/>
          <w:lang w:val="hr"/>
        </w:rPr>
        <w:t xml:space="preserve"> koj</w:t>
      </w:r>
      <w:r w:rsidRPr="75E666C3" w:rsidR="00536BBB">
        <w:rPr>
          <w:rFonts w:ascii="Calibri" w:hAnsi="Calibri" w:eastAsia="Calibri" w:cs="Calibri"/>
          <w:color w:val="22294D"/>
          <w:lang w:val="hr"/>
        </w:rPr>
        <w:t>a</w:t>
      </w:r>
      <w:r w:rsidRPr="75E666C3" w:rsidR="00000000">
        <w:rPr>
          <w:rFonts w:ascii="Calibri" w:hAnsi="Calibri" w:eastAsia="Calibri" w:cs="Calibri"/>
          <w:color w:val="22294D"/>
          <w:lang w:val="hr"/>
        </w:rPr>
        <w:t xml:space="preserve"> ima širi domet i u kojem ostaju trajno predani osnaživanju potrošača pružanjem jasnih i znanstveno utemeljenih informacija o sigurnosti hrane. Ove se godine kampanja širi i obuhvaća </w:t>
      </w:r>
      <w:r w:rsidRPr="75E666C3" w:rsidR="00000000">
        <w:rPr>
          <w:rFonts w:ascii="Calibri" w:hAnsi="Calibri" w:eastAsia="Calibri" w:cs="Calibri"/>
          <w:b w:val="1"/>
          <w:bCs w:val="1"/>
          <w:color w:val="22294D"/>
          <w:lang w:val="hr"/>
        </w:rPr>
        <w:t>23</w:t>
      </w:r>
      <w:r w:rsidRPr="75E666C3" w:rsidR="00000000">
        <w:rPr>
          <w:rFonts w:ascii="Calibri" w:hAnsi="Calibri" w:eastAsia="Calibri" w:cs="Calibri"/>
          <w:color w:val="22294D"/>
          <w:lang w:val="hr"/>
        </w:rPr>
        <w:t> </w:t>
      </w:r>
      <w:r w:rsidRPr="75E666C3" w:rsidR="00000000">
        <w:rPr>
          <w:rFonts w:ascii="Calibri" w:hAnsi="Calibri" w:eastAsia="Calibri" w:cs="Calibri"/>
          <w:b w:val="1"/>
          <w:bCs w:val="1"/>
          <w:color w:val="22294D"/>
          <w:lang w:val="hr"/>
        </w:rPr>
        <w:t>zemlje</w:t>
      </w:r>
      <w:r w:rsidRPr="75E666C3" w:rsidR="00000000">
        <w:rPr>
          <w:rFonts w:ascii="Calibri" w:hAnsi="Calibri" w:eastAsia="Calibri" w:cs="Calibri"/>
          <w:color w:val="22294D"/>
          <w:lang w:val="hr"/>
        </w:rPr>
        <w:t xml:space="preserve"> što u odnosu na 18 zemalja u 2024., označava važnu točku u pogledu misije kampanje kojom se želi pomoći većem broju Europljana da s povjerenjem biraju svoju hranu.  </w:t>
      </w:r>
    </w:p>
    <w:p w:rsidRPr="009A3AF6" w:rsidR="00506395" w:rsidP="051B6C9D" w:rsidRDefault="00506395" w14:paraId="360361E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</w:p>
    <w:p w:rsidRPr="009A3AF6" w:rsidR="00506395" w:rsidP="051B6C9D" w:rsidRDefault="00000000" w14:paraId="3AD0CF63" w14:textId="76F1B849">
      <w:pPr>
        <w:pStyle w:val="paragraph"/>
        <w:spacing w:before="0" w:beforeAutospacing="0" w:after="0" w:afterAutospacing="0"/>
        <w:jc w:val="both"/>
        <w:rPr>
          <w:rFonts w:ascii="Calibri" w:hAnsi="Calibri" w:eastAsia="Calibri" w:cs="Calibri"/>
          <w:color w:val="22294D"/>
          <w:lang w:val="hr"/>
        </w:rPr>
      </w:pPr>
      <w:r>
        <w:rPr>
          <w:rFonts w:ascii="Calibri" w:hAnsi="Calibri" w:eastAsia="Calibri" w:cs="Calibri"/>
          <w:color w:val="22294D"/>
          <w:lang w:val="hr"/>
        </w:rPr>
        <w:t xml:space="preserve">U kampanji </w:t>
      </w:r>
      <w:r w:rsidR="007604B6">
        <w:rPr>
          <w:rFonts w:ascii="Calibri" w:hAnsi="Calibri" w:eastAsia="Calibri" w:cs="Calibri"/>
          <w:b/>
          <w:bCs/>
          <w:color w:val="22294D"/>
          <w:lang w:val="hr"/>
        </w:rPr>
        <w:t>Safe2Eat</w:t>
      </w:r>
      <w:r>
        <w:rPr>
          <w:rFonts w:ascii="Calibri" w:hAnsi="Calibri" w:eastAsia="Calibri" w:cs="Calibri"/>
          <w:color w:val="22294D"/>
          <w:lang w:val="hr"/>
        </w:rPr>
        <w:t>2025 sudjeluju Albanija, Austrija, Belgija, Bosna i Hercegovina, Cipar, Crna Gora, Češka Republika, Estonija, Finska, Grčka, Hrvatska, Irska, Italija, Latvija, Luksemburg, Mađarska, Norveška, Poljska, Rumunjska, Sjeverna Makedonija, Slovačka, Španjolska i Turska.  </w:t>
      </w:r>
    </w:p>
    <w:p w:rsidRPr="009A3AF6" w:rsidR="00506395" w:rsidP="051B6C9D" w:rsidRDefault="00506395" w14:paraId="77B0E05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</w:p>
    <w:p w:rsidRPr="00680706" w:rsidR="00506395" w:rsidP="051B6C9D" w:rsidRDefault="00000000" w14:paraId="579AEEC6" w14:textId="77777777">
      <w:pPr>
        <w:pStyle w:val="paragraph"/>
        <w:spacing w:before="0" w:beforeAutospacing="0" w:after="240" w:afterAutospacing="0"/>
        <w:jc w:val="both"/>
        <w:textAlignment w:val="baseline"/>
        <w:rPr>
          <w:rFonts w:ascii="Calibri" w:hAnsi="Calibri" w:eastAsia="Calibri" w:cs="Calibri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hr"/>
        </w:rPr>
        <w:t>Veći domet, promjena stavova: najvažnija postignuća iz 2024.</w:t>
      </w:r>
    </w:p>
    <w:p w:rsidRPr="009A3AF6" w:rsidR="00BC5CD7" w:rsidP="7260B8A8" w:rsidRDefault="00000000" w14:paraId="6DC7104C" w14:textId="01ABD0DE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  <w:r>
        <w:rPr>
          <w:rFonts w:ascii="Calibri" w:hAnsi="Calibri" w:eastAsia="Calibri" w:cs="Calibri"/>
          <w:color w:val="22294D"/>
          <w:lang w:val="hr"/>
        </w:rPr>
        <w:t xml:space="preserve">Kampanja Safe2Eat imala je rekordan učinak </w:t>
      </w:r>
      <w:r w:rsidR="00DE5186">
        <w:rPr>
          <w:rFonts w:ascii="Calibri" w:hAnsi="Calibri" w:eastAsia="Calibri" w:cs="Calibri"/>
          <w:color w:val="22294D"/>
          <w:lang w:val="hr"/>
        </w:rPr>
        <w:t xml:space="preserve">u </w:t>
      </w:r>
      <w:r>
        <w:rPr>
          <w:rFonts w:ascii="Calibri" w:hAnsi="Calibri" w:eastAsia="Calibri" w:cs="Calibri"/>
          <w:color w:val="22294D"/>
          <w:lang w:val="hr"/>
        </w:rPr>
        <w:t>2024.</w:t>
      </w:r>
      <w:r w:rsidR="00DE5186">
        <w:rPr>
          <w:rFonts w:ascii="Calibri" w:hAnsi="Calibri" w:eastAsia="Calibri" w:cs="Calibri"/>
          <w:color w:val="22294D"/>
          <w:lang w:val="hr"/>
        </w:rPr>
        <w:t xml:space="preserve"> godini.</w:t>
      </w:r>
      <w:r>
        <w:rPr>
          <w:rFonts w:ascii="Calibri" w:hAnsi="Calibri" w:eastAsia="Calibri" w:cs="Calibri"/>
          <w:color w:val="22294D"/>
          <w:lang w:val="hr"/>
        </w:rPr>
        <w:t xml:space="preserve"> Prema istraživanju koje je u prosincu proveo Ipsos, </w:t>
      </w:r>
      <w:r>
        <w:rPr>
          <w:rFonts w:ascii="Calibri" w:hAnsi="Calibri" w:eastAsia="Calibri" w:cs="Calibri"/>
          <w:b/>
          <w:bCs/>
          <w:color w:val="22294D"/>
          <w:lang w:val="hr"/>
        </w:rPr>
        <w:t>kampanja je doprla do više od 45 % ciljane publike diljem EU</w:t>
      </w:r>
      <w:r>
        <w:rPr>
          <w:rFonts w:ascii="Calibri" w:hAnsi="Calibri" w:eastAsia="Calibri" w:cs="Calibri"/>
          <w:color w:val="22294D"/>
          <w:lang w:val="hr"/>
        </w:rPr>
        <w:t>, što je znatan porast s 19 % u 2023.</w:t>
      </w:r>
      <w:r w:rsidR="007604B6">
        <w:rPr>
          <w:rFonts w:ascii="Calibri" w:hAnsi="Calibri" w:eastAsia="Calibri" w:cs="Calibri"/>
          <w:color w:val="22294D"/>
          <w:lang w:val="hr"/>
        </w:rPr>
        <w:t xml:space="preserve"> godini.</w:t>
      </w:r>
      <w:r>
        <w:rPr>
          <w:rFonts w:ascii="Calibri" w:hAnsi="Calibri" w:eastAsia="Calibri" w:cs="Calibri"/>
          <w:color w:val="22294D"/>
          <w:lang w:val="hr"/>
        </w:rPr>
        <w:t xml:space="preserve"> Kombinirajući informiranje na društvenim mrežama, partnerstva s utjecajnim osobama (</w:t>
      </w:r>
      <w:r>
        <w:rPr>
          <w:rFonts w:ascii="Calibri" w:hAnsi="Calibri" w:eastAsia="Calibri" w:cs="Calibri"/>
          <w:i/>
          <w:iCs/>
          <w:color w:val="22294D"/>
          <w:lang w:val="hr"/>
        </w:rPr>
        <w:t>influenceri</w:t>
      </w:r>
      <w:r>
        <w:rPr>
          <w:rFonts w:ascii="Calibri" w:hAnsi="Calibri" w:eastAsia="Calibri" w:cs="Calibri"/>
          <w:color w:val="22294D"/>
          <w:lang w:val="hr"/>
        </w:rPr>
        <w:t>) i ciljane medijske inicijative, kampanja Safe2Eat uspješno je obuhvatila više od 50 milijuna Europljana</w:t>
      </w:r>
      <w:r w:rsidR="00DE5186">
        <w:rPr>
          <w:rFonts w:ascii="Calibri" w:hAnsi="Calibri" w:eastAsia="Calibri" w:cs="Calibri"/>
          <w:color w:val="22294D"/>
          <w:lang w:val="hr"/>
        </w:rPr>
        <w:t>,</w:t>
      </w:r>
      <w:r>
        <w:rPr>
          <w:rFonts w:ascii="Calibri" w:hAnsi="Calibri" w:eastAsia="Calibri" w:cs="Calibri"/>
          <w:color w:val="22294D"/>
          <w:lang w:val="hr"/>
        </w:rPr>
        <w:t xml:space="preserve"> naglašavajući važnost sigurnosti hrane u svakodnevnim izborima.</w:t>
      </w:r>
    </w:p>
    <w:p w:rsidRPr="009A3AF6" w:rsidR="00BC5CD7" w:rsidP="051B6C9D" w:rsidRDefault="00BC5CD7" w14:paraId="08C922C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</w:p>
    <w:p w:rsidRPr="009A3AF6" w:rsidR="00506395" w:rsidP="051B6C9D" w:rsidRDefault="00000000" w14:paraId="27490198" w14:textId="05F2926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  <w:r>
        <w:rPr>
          <w:rFonts w:ascii="Calibri" w:hAnsi="Calibri" w:eastAsia="Calibri" w:cs="Calibri"/>
          <w:color w:val="22294D"/>
          <w:lang w:val="hr"/>
        </w:rPr>
        <w:t xml:space="preserve">Kampanja je utjecala i na stavove potrošača. Rezultati istraživanja pokazali su da će potrošači koji su prepoznali kampanju vjerojatnije </w:t>
      </w:r>
      <w:r>
        <w:rPr>
          <w:rFonts w:ascii="Calibri" w:hAnsi="Calibri" w:eastAsia="Calibri" w:cs="Calibri"/>
          <w:b/>
          <w:bCs/>
          <w:color w:val="22294D"/>
          <w:lang w:val="hr"/>
        </w:rPr>
        <w:t>razmišljati o sigurnosti pri kupnji hrane.</w:t>
      </w:r>
      <w:r>
        <w:rPr>
          <w:rFonts w:ascii="Calibri" w:hAnsi="Calibri" w:eastAsia="Calibri" w:cs="Calibri"/>
          <w:color w:val="22294D"/>
          <w:lang w:val="hr"/>
        </w:rPr>
        <w:t xml:space="preserve"> Dodatno, uočeno je značajno </w:t>
      </w:r>
      <w:r>
        <w:rPr>
          <w:rFonts w:ascii="Calibri" w:hAnsi="Calibri" w:eastAsia="Calibri" w:cs="Calibri"/>
          <w:b/>
          <w:bCs/>
          <w:color w:val="22294D"/>
          <w:lang w:val="hr"/>
        </w:rPr>
        <w:t>opadanje mišljenja da su informacije o sigurnosti hrane previše tehničke ili složene</w:t>
      </w:r>
      <w:r>
        <w:rPr>
          <w:rFonts w:ascii="Calibri" w:hAnsi="Calibri" w:eastAsia="Calibri" w:cs="Calibri"/>
          <w:color w:val="22294D"/>
          <w:lang w:val="hr"/>
        </w:rPr>
        <w:t>, pri čemu su ispitanici odgovarali da znaju više o spr</w:t>
      </w:r>
      <w:r w:rsidR="007604B6">
        <w:rPr>
          <w:rFonts w:ascii="Calibri" w:hAnsi="Calibri" w:eastAsia="Calibri" w:cs="Calibri"/>
          <w:color w:val="22294D"/>
          <w:lang w:val="hr"/>
        </w:rPr>
        <w:t>j</w:t>
      </w:r>
      <w:r>
        <w:rPr>
          <w:rFonts w:ascii="Calibri" w:hAnsi="Calibri" w:eastAsia="Calibri" w:cs="Calibri"/>
          <w:color w:val="22294D"/>
          <w:lang w:val="hr"/>
        </w:rPr>
        <w:t>ečavanju rizika povezanih s hranom.</w:t>
      </w:r>
    </w:p>
    <w:p w:rsidRPr="009A3AF6" w:rsidR="00506395" w:rsidP="051B6C9D" w:rsidRDefault="00000000" w14:paraId="36CEE60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  <w:r>
        <w:rPr>
          <w:rStyle w:val="eop"/>
          <w:rFonts w:ascii="Calibri" w:hAnsi="Calibri" w:eastAsia="Calibri" w:cs="Calibri"/>
          <w:lang w:val="hr"/>
        </w:rPr>
        <w:t> </w:t>
      </w:r>
    </w:p>
    <w:p w:rsidRPr="009A3AF6" w:rsidR="00BC5CD7" w:rsidP="051B6C9D" w:rsidRDefault="00000000" w14:paraId="3A5AA0A3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/>
          <w:sz w:val="24"/>
          <w:szCs w:val="24"/>
          <w:lang w:val="hr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hr"/>
        </w:rPr>
        <w:t>Što je novo u 2025.?</w:t>
      </w:r>
    </w:p>
    <w:p w:rsidRPr="009A3AF6" w:rsidR="00BC5CD7" w:rsidP="051B6C9D" w:rsidRDefault="00000000" w14:paraId="41D152C0" w14:textId="77777777">
      <w:pPr>
        <w:spacing w:after="160" w:line="259" w:lineRule="auto"/>
        <w:rPr>
          <w:rFonts w:ascii="Calibri" w:hAnsi="Calibri" w:eastAsia="Calibri" w:cs="Calibri"/>
          <w:sz w:val="24"/>
          <w:szCs w:val="24"/>
          <w:lang w:val="hr"/>
        </w:rPr>
      </w:pPr>
      <w:r>
        <w:rPr>
          <w:rFonts w:ascii="Calibri" w:hAnsi="Calibri" w:eastAsia="Calibri" w:cs="Calibri"/>
          <w:sz w:val="24"/>
          <w:szCs w:val="24"/>
          <w:lang w:val="hr"/>
        </w:rPr>
        <w:t>Nastavljajući se na prošlogodišnja postignuća, kampanja Safe2Eat u 2025. želi dodatno osnažiti svoj učinak:</w:t>
      </w:r>
    </w:p>
    <w:p w:rsidRPr="009A3AF6" w:rsidR="00BC5CD7" w:rsidP="051B6C9D" w:rsidRDefault="00000000" w14:paraId="166058CF" w14:textId="6A778030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hr"/>
        </w:rPr>
      </w:pPr>
      <w:r>
        <w:rPr>
          <w:rFonts w:ascii="Calibri" w:hAnsi="Calibri" w:eastAsia="Calibri" w:cs="Calibri"/>
          <w:b/>
          <w:bCs/>
          <w:sz w:val="24"/>
          <w:szCs w:val="24"/>
          <w:lang w:val="hr"/>
        </w:rPr>
        <w:lastRenderedPageBreak/>
        <w:t>proširujući se na 23</w:t>
      </w:r>
      <w:r>
        <w:rPr>
          <w:rFonts w:ascii="Calibri" w:hAnsi="Calibri" w:eastAsia="Calibri" w:cs="Calibri"/>
          <w:sz w:val="24"/>
          <w:szCs w:val="24"/>
          <w:lang w:val="hr"/>
        </w:rPr>
        <w:t> </w:t>
      </w:r>
      <w:r>
        <w:rPr>
          <w:rFonts w:ascii="Calibri" w:hAnsi="Calibri" w:eastAsia="Calibri" w:cs="Calibri"/>
          <w:b/>
          <w:bCs/>
          <w:sz w:val="24"/>
          <w:szCs w:val="24"/>
          <w:lang w:val="hr"/>
        </w:rPr>
        <w:t>zemlje</w:t>
      </w:r>
      <w:r>
        <w:rPr>
          <w:rFonts w:ascii="Calibri" w:hAnsi="Calibri" w:eastAsia="Calibri" w:cs="Calibri"/>
          <w:sz w:val="24"/>
          <w:szCs w:val="24"/>
          <w:lang w:val="hr"/>
        </w:rPr>
        <w:t>, uključujući pet novih sudionica, šireći domet kampanje i uključenost diljem Europe</w:t>
      </w:r>
      <w:r w:rsidR="007604B6">
        <w:rPr>
          <w:rFonts w:ascii="Calibri" w:hAnsi="Calibri" w:eastAsia="Calibri" w:cs="Calibri"/>
          <w:sz w:val="24"/>
          <w:szCs w:val="24"/>
          <w:lang w:val="hr"/>
        </w:rPr>
        <w:t>,</w:t>
      </w:r>
    </w:p>
    <w:p w:rsidRPr="009A3AF6" w:rsidR="00BC5CD7" w:rsidP="051B6C9D" w:rsidRDefault="00000000" w14:paraId="093BB480" w14:textId="45F52063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hr"/>
        </w:rPr>
      </w:pPr>
      <w:r>
        <w:rPr>
          <w:rFonts w:ascii="Calibri" w:hAnsi="Calibri" w:eastAsia="Calibri" w:cs="Calibri"/>
          <w:b/>
          <w:bCs/>
          <w:sz w:val="24"/>
          <w:szCs w:val="24"/>
          <w:lang w:val="hr"/>
        </w:rPr>
        <w:t>odgovarajući na ključne brige potrošača</w:t>
      </w:r>
      <w:r>
        <w:rPr>
          <w:rFonts w:ascii="Calibri" w:hAnsi="Calibri" w:eastAsia="Calibri" w:cs="Calibri"/>
          <w:sz w:val="24"/>
          <w:szCs w:val="24"/>
          <w:lang w:val="hr"/>
        </w:rPr>
        <w:t xml:space="preserve"> o sigurnosti hrane, kao što su pitanje uloge znanosti u osiguranju sigurne hrane, važnost jasnog označ</w:t>
      </w:r>
      <w:r w:rsidR="00536BBB">
        <w:rPr>
          <w:rFonts w:ascii="Calibri" w:hAnsi="Calibri" w:eastAsia="Calibri" w:cs="Calibri"/>
          <w:sz w:val="24"/>
          <w:szCs w:val="24"/>
          <w:lang w:val="hr"/>
        </w:rPr>
        <w:t>a</w:t>
      </w:r>
      <w:r>
        <w:rPr>
          <w:rFonts w:ascii="Calibri" w:hAnsi="Calibri" w:eastAsia="Calibri" w:cs="Calibri"/>
          <w:sz w:val="24"/>
          <w:szCs w:val="24"/>
          <w:lang w:val="hr"/>
        </w:rPr>
        <w:t>vanja hrane i prednosti smanjenja rasipanja hrane</w:t>
      </w:r>
      <w:r w:rsidR="007604B6">
        <w:rPr>
          <w:rFonts w:ascii="Calibri" w:hAnsi="Calibri" w:eastAsia="Calibri" w:cs="Calibri"/>
          <w:sz w:val="24"/>
          <w:szCs w:val="24"/>
          <w:lang w:val="hr"/>
        </w:rPr>
        <w:t>,</w:t>
      </w:r>
    </w:p>
    <w:p w:rsidRPr="009A3AF6" w:rsidR="00BC5CD7" w:rsidP="051B6C9D" w:rsidRDefault="00000000" w14:paraId="528847EC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rFonts w:ascii="Calibri" w:hAnsi="Calibri" w:eastAsia="Calibri" w:cs="Calibri"/>
          <w:sz w:val="24"/>
          <w:szCs w:val="24"/>
          <w:lang w:val="hr"/>
        </w:rPr>
      </w:pPr>
      <w:r>
        <w:rPr>
          <w:rFonts w:ascii="Calibri" w:hAnsi="Calibri" w:eastAsia="Calibri" w:cs="Calibri"/>
          <w:b/>
          <w:bCs/>
          <w:sz w:val="24"/>
          <w:szCs w:val="24"/>
          <w:lang w:val="hr"/>
        </w:rPr>
        <w:t>unapređujući pristupačnost</w:t>
      </w:r>
      <w:r>
        <w:rPr>
          <w:rFonts w:ascii="Calibri" w:hAnsi="Calibri" w:eastAsia="Calibri" w:cs="Calibri"/>
          <w:sz w:val="24"/>
          <w:szCs w:val="24"/>
          <w:lang w:val="hr"/>
        </w:rPr>
        <w:t xml:space="preserve"> informacija o sigurnosti hrane kroz nove i lako razumljive resurse prilagođene različitim demografskim i kulturnim kontekstima.</w:t>
      </w:r>
    </w:p>
    <w:p w:rsidRPr="009A3AF6" w:rsidR="00BC5CD7" w:rsidP="051B6C9D" w:rsidRDefault="00000000" w14:paraId="513C1621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/>
          <w:sz w:val="24"/>
          <w:szCs w:val="24"/>
          <w:lang w:val="hr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hr"/>
        </w:rPr>
        <w:t>EFSA je predana dugoročnom uspjehu</w:t>
      </w:r>
    </w:p>
    <w:p w:rsidRPr="009A3AF6" w:rsidR="00BC5CD7" w:rsidP="051B6C9D" w:rsidRDefault="00000000" w14:paraId="0929D153" w14:textId="3AAE4129">
      <w:pPr>
        <w:spacing w:after="160" w:line="259" w:lineRule="auto"/>
        <w:rPr>
          <w:rFonts w:ascii="Calibri" w:hAnsi="Calibri" w:eastAsia="Calibri" w:cs="Calibri"/>
          <w:sz w:val="24"/>
          <w:szCs w:val="24"/>
          <w:lang w:val="hr"/>
        </w:rPr>
      </w:pPr>
      <w:r>
        <w:rPr>
          <w:rFonts w:ascii="Calibri" w:hAnsi="Calibri" w:eastAsia="Calibri" w:cs="Calibri"/>
          <w:sz w:val="24"/>
          <w:szCs w:val="24"/>
          <w:lang w:val="hr"/>
        </w:rPr>
        <w:t>„</w:t>
      </w:r>
      <w:r>
        <w:rPr>
          <w:rFonts w:ascii="Calibri" w:hAnsi="Calibri" w:eastAsia="Calibri" w:cs="Calibri"/>
          <w:i/>
          <w:iCs/>
          <w:sz w:val="24"/>
          <w:szCs w:val="24"/>
          <w:lang w:val="hr"/>
        </w:rPr>
        <w:t>Europski potrošači kreću se složenim prehrambenim okruženjem, stoga je ključno da se smatraju dovoljno educiranima za donošenje informiranih odluka”</w:t>
      </w:r>
      <w:r>
        <w:rPr>
          <w:rFonts w:ascii="Calibri" w:hAnsi="Calibri" w:eastAsia="Calibri" w:cs="Calibri"/>
          <w:sz w:val="24"/>
          <w:szCs w:val="24"/>
          <w:lang w:val="hr"/>
        </w:rPr>
        <w:t xml:space="preserve">, navodi Bernhard Url, izvršni direktor EFSA-e. </w:t>
      </w:r>
      <w:r>
        <w:rPr>
          <w:rFonts w:ascii="Calibri" w:hAnsi="Calibri" w:eastAsia="Calibri" w:cs="Calibri"/>
          <w:i/>
          <w:iCs/>
          <w:sz w:val="24"/>
          <w:szCs w:val="24"/>
          <w:lang w:val="hr"/>
        </w:rPr>
        <w:t>„Kampanja Safe2Eat premošćuje jaz između znanosti o sigurnosti hrane i svakodnevnih odluka</w:t>
      </w:r>
      <w:r w:rsidR="007604B6">
        <w:rPr>
          <w:rFonts w:ascii="Calibri" w:hAnsi="Calibri" w:eastAsia="Calibri" w:cs="Calibri"/>
          <w:i/>
          <w:iCs/>
          <w:sz w:val="24"/>
          <w:szCs w:val="24"/>
          <w:lang w:val="hr"/>
        </w:rPr>
        <w:t>,</w:t>
      </w:r>
      <w:r>
        <w:rPr>
          <w:rFonts w:ascii="Calibri" w:hAnsi="Calibri" w:eastAsia="Calibri" w:cs="Calibri"/>
          <w:i/>
          <w:iCs/>
          <w:sz w:val="24"/>
          <w:szCs w:val="24"/>
          <w:lang w:val="hr"/>
        </w:rPr>
        <w:t xml:space="preserve"> pružajući jasne i praktične informacije koje podupiru povjerenje potrošača. Obuhvaćajući još više zemalja u 2025.</w:t>
      </w:r>
      <w:r w:rsidR="007604B6">
        <w:rPr>
          <w:rFonts w:ascii="Calibri" w:hAnsi="Calibri" w:eastAsia="Calibri" w:cs="Calibri"/>
          <w:i/>
          <w:iCs/>
          <w:sz w:val="24"/>
          <w:szCs w:val="24"/>
          <w:lang w:val="hr"/>
        </w:rPr>
        <w:t xml:space="preserve"> godini</w:t>
      </w:r>
      <w:r>
        <w:rPr>
          <w:rFonts w:ascii="Calibri" w:hAnsi="Calibri" w:eastAsia="Calibri" w:cs="Calibri"/>
          <w:i/>
          <w:iCs/>
          <w:sz w:val="24"/>
          <w:szCs w:val="24"/>
          <w:lang w:val="hr"/>
        </w:rPr>
        <w:t xml:space="preserve"> činimo još jedan korak naprijed prema cilju, a to je osiguranje da svaki Europljanin ima pristup pouzdanim i znanstveno utemeljenim smjernicama o sigurnosti hrane.”</w:t>
      </w:r>
    </w:p>
    <w:p w:rsidRPr="009A3AF6" w:rsidR="00BC5CD7" w:rsidP="051B6C9D" w:rsidRDefault="00000000" w14:paraId="24500EC2" w14:textId="77777777">
      <w:pPr>
        <w:spacing w:after="160" w:line="259" w:lineRule="auto"/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hr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sz w:val="24"/>
          <w:szCs w:val="24"/>
          <w:lang w:val="hr"/>
        </w:rPr>
        <w:t>Uključite se</w:t>
      </w:r>
    </w:p>
    <w:p w:rsidRPr="009A3AF6" w:rsidR="00BC5CD7" w:rsidP="051B6C9D" w:rsidRDefault="00000000" w14:paraId="2E52E565" w14:textId="29A9F051">
      <w:pPr>
        <w:spacing w:after="160" w:line="259" w:lineRule="auto"/>
        <w:rPr>
          <w:rFonts w:ascii="Calibri" w:hAnsi="Calibri" w:eastAsia="Calibri" w:cs="Calibri"/>
          <w:sz w:val="24"/>
          <w:szCs w:val="24"/>
          <w:lang w:val="hr"/>
        </w:rPr>
      </w:pPr>
      <w:r>
        <w:rPr>
          <w:rFonts w:ascii="Calibri" w:hAnsi="Calibri" w:eastAsia="Calibri" w:cs="Calibri"/>
          <w:sz w:val="24"/>
          <w:szCs w:val="24"/>
          <w:lang w:val="hr"/>
        </w:rPr>
        <w:t xml:space="preserve">Tijekom godine pokrenut će se čitav niz inicijativa u okviru kampanje Safe2Eat u EU i na nacionalnim razinama. Pozivamo potrošače da posjete službenu </w:t>
      </w:r>
      <w:hyperlink r:id="rId11">
        <w:r w:rsidR="00BC5CD7">
          <w:rPr>
            <w:rStyle w:val="Hyperlink"/>
            <w:rFonts w:ascii="Calibri" w:hAnsi="Calibri" w:eastAsia="Calibri" w:cs="Calibri"/>
            <w:sz w:val="24"/>
            <w:szCs w:val="24"/>
            <w:lang w:val="hr"/>
          </w:rPr>
          <w:t>web</w:t>
        </w:r>
        <w:r w:rsidR="007604B6">
          <w:rPr>
            <w:rStyle w:val="Hyperlink"/>
            <w:rFonts w:ascii="Calibri" w:hAnsi="Calibri" w:eastAsia="Calibri" w:cs="Calibri"/>
            <w:sz w:val="24"/>
            <w:szCs w:val="24"/>
            <w:lang w:val="hr"/>
          </w:rPr>
          <w:t xml:space="preserve"> stranicu</w:t>
        </w:r>
        <w:r w:rsidR="00BC5CD7">
          <w:rPr>
            <w:rStyle w:val="Hyperlink"/>
            <w:rFonts w:ascii="Calibri" w:hAnsi="Calibri" w:eastAsia="Calibri" w:cs="Calibri"/>
            <w:sz w:val="24"/>
            <w:szCs w:val="24"/>
            <w:lang w:val="hr"/>
          </w:rPr>
          <w:t xml:space="preserve"> </w:t>
        </w:r>
        <w:r w:rsidR="00BC5CD7">
          <w:rPr>
            <w:rStyle w:val="Hyperlink"/>
            <w:rFonts w:ascii="Calibri" w:hAnsi="Calibri" w:eastAsia="Calibri" w:cs="Calibri"/>
            <w:sz w:val="24"/>
            <w:szCs w:val="24"/>
            <w:lang w:val="hr"/>
          </w:rPr>
          <w:t>kampanje</w:t>
        </w:r>
      </w:hyperlink>
      <w:r>
        <w:rPr>
          <w:rFonts w:ascii="Calibri" w:hAnsi="Calibri" w:eastAsia="Calibri" w:cs="Calibri"/>
          <w:sz w:val="24"/>
          <w:szCs w:val="24"/>
          <w:lang w:val="hr"/>
        </w:rPr>
        <w:t>, istraže edukativne materijale te da se uključe u kampanju dijeleći njezin sadržaj na društvenim mrežama uz oznaku #Safe2EatEU.</w:t>
      </w:r>
    </w:p>
    <w:p w:rsidRPr="009A3AF6" w:rsidR="051B6C9D" w:rsidP="051B6C9D" w:rsidRDefault="051B6C9D" w14:paraId="3D372105" w14:textId="77777777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hr"/>
        </w:rPr>
      </w:pPr>
    </w:p>
    <w:p w:rsidRPr="009A3AF6" w:rsidR="00506395" w:rsidP="051B6C9D" w:rsidRDefault="00000000" w14:paraId="06FA81A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eastAsia="Calibri" w:cs="Calibri"/>
          <w:color w:val="1F4E79"/>
          <w:lang w:val="hr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hr"/>
        </w:rPr>
        <w:t>EFSA</w:t>
      </w:r>
      <w:r>
        <w:rPr>
          <w:rStyle w:val="normaltextrun"/>
          <w:rFonts w:ascii="Calibri" w:hAnsi="Calibri" w:eastAsia="Calibri" w:cs="Calibri"/>
          <w:color w:val="1F4E79" w:themeColor="accent5" w:themeShade="80"/>
          <w:lang w:val="hr"/>
        </w:rPr>
        <w:t> </w:t>
      </w:r>
      <w:r>
        <w:rPr>
          <w:rStyle w:val="eop"/>
          <w:rFonts w:ascii="Calibri" w:hAnsi="Calibri" w:eastAsia="Calibri" w:cs="Calibri"/>
          <w:color w:val="1F4E79" w:themeColor="accent5" w:themeShade="80"/>
          <w:lang w:val="hr"/>
        </w:rPr>
        <w:t> </w:t>
      </w:r>
    </w:p>
    <w:p w:rsidRPr="009A3AF6" w:rsidR="00506395" w:rsidP="051B6C9D" w:rsidRDefault="00506395" w14:paraId="534DA0E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</w:p>
    <w:p w:rsidRPr="009A3AF6" w:rsidR="00506395" w:rsidP="051B6C9D" w:rsidRDefault="00000000" w14:paraId="64230D64" w14:textId="48ED5EE2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  <w:r>
        <w:rPr>
          <w:rFonts w:ascii="Calibri" w:hAnsi="Calibri" w:eastAsia="Calibri" w:cs="Calibri"/>
          <w:color w:val="22294D"/>
          <w:lang w:val="hr"/>
        </w:rPr>
        <w:t>Europska agencija za sigurnost hrane (EFSA) je</w:t>
      </w:r>
      <w:r w:rsidR="00536BBB">
        <w:rPr>
          <w:rFonts w:ascii="Calibri" w:hAnsi="Calibri" w:eastAsia="Calibri" w:cs="Calibri"/>
          <w:color w:val="22294D"/>
          <w:lang w:val="hr"/>
        </w:rPr>
        <w:t xml:space="preserve"> agencija</w:t>
      </w:r>
      <w:r>
        <w:rPr>
          <w:rFonts w:ascii="Calibri" w:hAnsi="Calibri" w:eastAsia="Calibri" w:cs="Calibri"/>
          <w:color w:val="22294D"/>
          <w:lang w:val="hr"/>
        </w:rPr>
        <w:t xml:space="preserve"> Europske unije osnovana 2002. </w:t>
      </w:r>
      <w:r w:rsidR="007604B6">
        <w:rPr>
          <w:rFonts w:ascii="Calibri" w:hAnsi="Calibri" w:eastAsia="Calibri" w:cs="Calibri"/>
          <w:color w:val="22294D"/>
          <w:lang w:val="hr"/>
        </w:rPr>
        <w:t xml:space="preserve">godine </w:t>
      </w:r>
      <w:r>
        <w:rPr>
          <w:rFonts w:ascii="Calibri" w:hAnsi="Calibri" w:eastAsia="Calibri" w:cs="Calibri"/>
          <w:color w:val="22294D"/>
          <w:lang w:val="hr"/>
        </w:rPr>
        <w:t>da bi služila kao nepristran izvor znanstvenih savjeta upraviteljima rizika i komunicirala o rizicima povezanima s prehrambenim lancem.  </w:t>
      </w:r>
    </w:p>
    <w:p w:rsidRPr="009A3AF6" w:rsidR="00506395" w:rsidP="051B6C9D" w:rsidRDefault="00506395" w14:paraId="2FC5B41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</w:p>
    <w:p w:rsidRPr="009A3AF6" w:rsidR="00506395" w:rsidP="051B6C9D" w:rsidRDefault="00000000" w14:paraId="4E9B5689" w14:textId="0F164CCA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  <w:r>
        <w:rPr>
          <w:rFonts w:ascii="Calibri" w:hAnsi="Calibri" w:eastAsia="Calibri" w:cs="Calibri"/>
          <w:color w:val="22294D"/>
          <w:lang w:val="hr"/>
        </w:rPr>
        <w:t>Pruža znanstvenu osnovu za zakone i propise za zaštitu europskih potrošača od rizika povezanih s hranom te surađuje s nacionalnim partnerima radi promicanja usklađenosti javnih informacija o sigurnosti hrane u EU.</w:t>
      </w:r>
    </w:p>
    <w:p w:rsidRPr="009A3AF6" w:rsidR="00506395" w:rsidP="051B6C9D" w:rsidRDefault="00000000" w14:paraId="3853A0B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hr"/>
        </w:rPr>
      </w:pPr>
      <w:r>
        <w:rPr>
          <w:rStyle w:val="eop"/>
          <w:rFonts w:ascii="Calibri" w:hAnsi="Calibri" w:eastAsia="Calibri" w:cs="Calibri"/>
          <w:lang w:val="hr"/>
        </w:rPr>
        <w:t> </w:t>
      </w:r>
    </w:p>
    <w:p w:rsidRPr="009A3AF6" w:rsidR="00506395" w:rsidP="051B6C9D" w:rsidRDefault="00000000" w14:paraId="7B4A136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eastAsia="Calibri" w:cs="Calibri"/>
          <w:color w:val="1F4E79"/>
          <w:lang w:val="de-DE"/>
        </w:rPr>
      </w:pPr>
      <w:r>
        <w:rPr>
          <w:rStyle w:val="normaltextrun"/>
          <w:rFonts w:ascii="Calibri" w:hAnsi="Calibri" w:eastAsia="Calibri" w:cs="Calibri"/>
          <w:b/>
          <w:bCs/>
          <w:color w:val="1F4E79" w:themeColor="accent5" w:themeShade="80"/>
          <w:lang w:val="hr"/>
        </w:rPr>
        <w:t>Kontakt</w:t>
      </w:r>
      <w:r>
        <w:rPr>
          <w:rStyle w:val="eop"/>
          <w:rFonts w:ascii="Calibri" w:hAnsi="Calibri" w:eastAsia="Calibri" w:cs="Calibri"/>
          <w:color w:val="1F4E79" w:themeColor="accent5" w:themeShade="80"/>
          <w:lang w:val="hr"/>
        </w:rPr>
        <w:t> </w:t>
      </w:r>
    </w:p>
    <w:p w:rsidRPr="009A3AF6" w:rsidR="00506395" w:rsidP="051B6C9D" w:rsidRDefault="00506395" w14:paraId="63D73EB7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eastAsia="Calibri" w:cs="Calibri"/>
          <w:lang w:val="de-DE"/>
        </w:rPr>
      </w:pPr>
    </w:p>
    <w:p w:rsidRPr="009A3AF6" w:rsidR="00506395" w:rsidP="051B6C9D" w:rsidRDefault="00000000" w14:paraId="538DECB0" w14:textId="297914C0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color w:val="22294D"/>
          <w:lang w:val="de-DE"/>
        </w:rPr>
      </w:pPr>
      <w:r>
        <w:rPr>
          <w:rFonts w:ascii="Calibri" w:hAnsi="Calibri" w:eastAsia="Calibri" w:cs="Calibri"/>
          <w:color w:val="22294D"/>
          <w:lang w:val="hr"/>
        </w:rPr>
        <w:t xml:space="preserve">Medijske upite uputite na </w:t>
      </w:r>
      <w:hyperlink w:tgtFrame="_blank" w:history="1" r:id="rId12">
        <w:r w:rsidR="00506395">
          <w:rPr>
            <w:rStyle w:val="normaltextrun"/>
            <w:rFonts w:ascii="Calibri" w:hAnsi="Calibri" w:eastAsia="Calibri" w:cs="Calibri"/>
            <w:color w:val="1155CC"/>
            <w:u w:val="single"/>
            <w:shd w:val="clear" w:color="auto" w:fill="FFFFFF"/>
            <w:lang w:val="hr"/>
          </w:rPr>
          <w:t>Press@efsa.europa.eu</w:t>
        </w:r>
      </w:hyperlink>
      <w:r>
        <w:rPr>
          <w:rStyle w:val="normaltextrun"/>
          <w:rFonts w:ascii="Calibri" w:hAnsi="Calibri" w:eastAsia="Calibri" w:cs="Calibri"/>
          <w:color w:val="1F1F1F"/>
          <w:shd w:val="clear" w:color="auto" w:fill="FFFFFF"/>
          <w:lang w:val="hr"/>
        </w:rPr>
        <w:t xml:space="preserve"> </w:t>
      </w:r>
      <w:r>
        <w:rPr>
          <w:rFonts w:ascii="Calibri" w:hAnsi="Calibri" w:eastAsia="Calibri" w:cs="Calibri"/>
          <w:color w:val="22294D"/>
          <w:lang w:val="hr"/>
        </w:rPr>
        <w:t>ili nas nazovite na +39 0521 036 14</w:t>
      </w:r>
      <w:r w:rsidR="007604B6">
        <w:rPr>
          <w:rFonts w:ascii="Calibri" w:hAnsi="Calibri" w:eastAsia="Calibri" w:cs="Calibri"/>
          <w:color w:val="22294D"/>
          <w:lang w:val="hr"/>
        </w:rPr>
        <w:t>.</w:t>
      </w:r>
      <w:r>
        <w:rPr>
          <w:rFonts w:ascii="Calibri" w:hAnsi="Calibri" w:eastAsia="Calibri" w:cs="Calibri"/>
          <w:color w:val="22294D"/>
          <w:lang w:val="hr"/>
        </w:rPr>
        <w:t>  </w:t>
      </w:r>
    </w:p>
    <w:p w:rsidRPr="009A3AF6" w:rsidR="00506395" w:rsidP="051B6C9D" w:rsidRDefault="00506395" w14:paraId="06BDFF99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/>
          <w:sz w:val="18"/>
          <w:szCs w:val="18"/>
          <w:lang w:val="de-DE"/>
        </w:rPr>
      </w:pPr>
    </w:p>
    <w:p w:rsidRPr="009A3AF6" w:rsidR="00795E02" w:rsidP="051B6C9D" w:rsidRDefault="00795E02" w14:paraId="42033406" w14:textId="77777777">
      <w:pPr>
        <w:rPr>
          <w:rFonts w:ascii="Calibri" w:hAnsi="Calibri" w:eastAsia="Calibri" w:cs="Calibri"/>
          <w:lang w:val="de-DE"/>
        </w:rPr>
      </w:pPr>
    </w:p>
    <w:sectPr w:rsidRPr="009A3AF6" w:rsidR="00795E02" w:rsidSect="00FB1EB5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793" w:rsidRDefault="00D91793" w14:paraId="5813E6AF" w14:textId="77777777">
      <w:pPr>
        <w:spacing w:after="0"/>
      </w:pPr>
      <w:r>
        <w:separator/>
      </w:r>
    </w:p>
  </w:endnote>
  <w:endnote w:type="continuationSeparator" w:id="0">
    <w:p w:rsidR="00D91793" w:rsidRDefault="00D91793" w14:paraId="3BAA41D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="00763620" w:rsidTr="00985D8D" w14:paraId="4FA78A44" w14:textId="77777777">
      <w:tc>
        <w:tcPr>
          <w:tcW w:w="8505" w:type="dxa"/>
          <w:shd w:val="clear" w:color="auto" w:fill="auto"/>
        </w:tcPr>
        <w:p w:rsidR="00246A65" w:rsidP="00246A65" w:rsidRDefault="00246A65" w14:paraId="408F2C69" w14:textId="77777777">
          <w:pPr>
            <w:pStyle w:val="Footer"/>
          </w:pPr>
        </w:p>
      </w:tc>
    </w:tr>
  </w:tbl>
  <w:p w:rsidRPr="005B3B3E" w:rsidR="00246A65" w:rsidP="00246A65" w:rsidRDefault="00246A65" w14:paraId="69702F89" w14:textId="77777777">
    <w:pPr>
      <w:pStyle w:val="Footer"/>
    </w:pPr>
  </w:p>
  <w:p w:rsidRPr="00EA7E45" w:rsidR="00246A65" w:rsidP="00246A65" w:rsidRDefault="00246A65" w14:paraId="0FDC9D00" w14:textId="77777777">
    <w:pPr>
      <w:pStyle w:val="Footer"/>
    </w:pPr>
  </w:p>
  <w:p w:rsidR="00246A65" w:rsidRDefault="00246A65" w14:paraId="1D7FB0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color="BFBFBF" w:themeColor="background1" w:themeShade="BF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8505"/>
    </w:tblGrid>
    <w:tr w:rsidR="00763620" w:rsidTr="00246A65" w14:paraId="0302F7C2" w14:textId="77777777">
      <w:tc>
        <w:tcPr>
          <w:tcW w:w="8505" w:type="dxa"/>
          <w:shd w:val="clear" w:color="auto" w:fill="auto"/>
        </w:tcPr>
        <w:p w:rsidR="00246A65" w:rsidP="00EA7E45" w:rsidRDefault="00246A65" w14:paraId="60D5BEBB" w14:textId="77777777">
          <w:pPr>
            <w:pStyle w:val="Footer"/>
          </w:pPr>
        </w:p>
      </w:tc>
    </w:tr>
  </w:tbl>
  <w:p w:rsidRPr="005B3B3E" w:rsidR="00EA7E45" w:rsidP="00EA7E45" w:rsidRDefault="00EA7E45" w14:paraId="23E78F91" w14:textId="77777777">
    <w:pPr>
      <w:pStyle w:val="Footer"/>
    </w:pPr>
  </w:p>
  <w:p w:rsidRPr="00EA7E45" w:rsidR="00EA7E45" w:rsidP="00EA7E45" w:rsidRDefault="00EA7E45" w14:paraId="057B69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793" w:rsidRDefault="00D91793" w14:paraId="2ACD6374" w14:textId="77777777">
      <w:pPr>
        <w:spacing w:after="0"/>
      </w:pPr>
      <w:r>
        <w:separator/>
      </w:r>
    </w:p>
  </w:footnote>
  <w:footnote w:type="continuationSeparator" w:id="0">
    <w:p w:rsidR="00D91793" w:rsidRDefault="00D91793" w14:paraId="08F99F0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7E45" w:rsidP="00EA7E45" w:rsidRDefault="00000000" w14:paraId="6005DB2F" w14:textId="77777777">
    <w:pPr>
      <w:pStyle w:val="Header"/>
      <w:jc w:val="right"/>
    </w:pP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ABCB4A" wp14:editId="51A2ABE6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5" style="width:71pt;height:6.05pt;margin-top:-2.85pt;margin-left:0.15pt;mso-width-percent:0;mso-width-relative:margin;mso-wrap-distance-bottom:0;mso-wrap-distance-left:9pt;mso-wrap-distance-right:9pt;mso-wrap-distance-top:0;mso-wrap-style:square;position:absolute;visibility:visible;v-text-anchor:middle;z-index:251669504" o:spid="_x0000_s2049" fillcolor="white" stroked="f" strokeweight="1pt"/>
          </w:pict>
        </mc:Fallback>
      </mc:AlternateContent>
    </w:r>
    <w:r>
      <w:rPr>
        <w:noProof/>
        <w:lang w:val="hr"/>
      </w:rPr>
      <w:drawing>
        <wp:anchor distT="0" distB="0" distL="114300" distR="114300" simplePos="0" relativeHeight="251665408" behindDoc="0" locked="0" layoutInCell="1" allowOverlap="1" wp14:anchorId="68A98479" wp14:editId="4A4C01B4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w:t xml:space="preserve"> </w:t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0EA37DF" wp14:editId="146E4BEB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59261D" w:rsidR="00795E02" w:rsidP="00795E02" w:rsidRDefault="00795E02" w14:paraId="6715FFF0" w14:textId="77777777">
                          <w:pPr>
                            <w:pStyle w:val="Heading4"/>
                          </w:pPr>
                        </w:p>
                        <w:p w:rsidRPr="0059261D" w:rsidR="00795E02" w:rsidP="00795E02" w:rsidRDefault="00795E02" w14:paraId="52087FCA" w14:textId="77777777">
                          <w:pPr>
                            <w:pStyle w:val="Heading4"/>
                          </w:pPr>
                        </w:p>
                        <w:p w:rsidRPr="0059261D" w:rsidR="00795E02" w:rsidP="00795E02" w:rsidRDefault="00795E02" w14:paraId="2B1B4DEA" w14:textId="77777777">
                          <w:pPr>
                            <w:pStyle w:val="Heading3"/>
                          </w:pPr>
                        </w:p>
                        <w:p w:rsidRPr="00795E02" w:rsidR="00795E02" w:rsidP="00795E02" w:rsidRDefault="00795E02" w14:paraId="5188C234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4" style="position:absolute;left:0;text-align:left;margin-left:-86pt;margin-top:-34.3pt;width:596.65pt;height:97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87878" stroked="f" strokeweight="1pt" w14:anchorId="60EA3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">
              <v:textbox>
                <w:txbxContent>
                  <w:p w:rsidRPr="0059261D" w:rsidR="00795E02" w:rsidP="00795E02" w:rsidRDefault="00795E02" w14:paraId="6715FFF0" w14:textId="77777777">
                    <w:pPr>
                      <w:pStyle w:val="Heading4"/>
                    </w:pPr>
                  </w:p>
                  <w:p w:rsidRPr="0059261D" w:rsidR="00795E02" w:rsidP="00795E02" w:rsidRDefault="00795E02" w14:paraId="52087FCA" w14:textId="77777777">
                    <w:pPr>
                      <w:pStyle w:val="Heading4"/>
                    </w:pPr>
                  </w:p>
                  <w:p w:rsidRPr="0059261D" w:rsidR="00795E02" w:rsidP="00795E02" w:rsidRDefault="00795E02" w14:paraId="2B1B4DEA" w14:textId="77777777">
                    <w:pPr>
                      <w:pStyle w:val="Heading3"/>
                    </w:pPr>
                  </w:p>
                  <w:p w:rsidRPr="00795E02" w:rsidR="00795E02" w:rsidP="00795E02" w:rsidRDefault="00795E02" w14:paraId="5188C234" w14:textId="7777777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Pr="0059261D" w:rsidR="00795E02" w:rsidP="00795E02" w:rsidRDefault="00000000" w14:paraId="5BB68DD6" w14:textId="77777777">
    <w:pPr>
      <w:pStyle w:val="Heading4"/>
    </w:pPr>
    <w:r>
      <w:rPr>
        <w:lang w:val="hr"/>
      </w:rPr>
      <w:t>OBJAVA ZA MEDIJE</w:t>
    </w:r>
  </w:p>
  <w:p w:rsidR="00EA7E45" w:rsidP="00795E02" w:rsidRDefault="00000000" w14:paraId="056C3CF0" w14:textId="77777777">
    <w:pPr>
      <w:pStyle w:val="Heading4"/>
    </w:pPr>
    <w:sdt>
      <w:sdtPr>
        <w:alias w:val="Title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lang w:val="hr"/>
          </w:rPr>
          <w:t>SAFE2EAT</w:t>
        </w:r>
      </w:sdtContent>
    </w:sdt>
    <w:r>
      <w:rPr>
        <w:lang w:val="hr"/>
      </w:rPr>
      <w:t xml:space="preserve"> </w:t>
    </w:r>
  </w:p>
  <w:p w:rsidRPr="00246A65" w:rsidR="00246A65" w:rsidP="00246A65" w:rsidRDefault="00246A65" w14:paraId="246A6FC6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A7E45" w:rsidP="00EA7E45" w:rsidRDefault="00000000" w14:paraId="3ED63FF0" w14:textId="77777777">
    <w:pPr>
      <w:pStyle w:val="Header"/>
    </w:pPr>
    <w:r>
      <w:rPr>
        <w:noProof/>
        <w:lang w:val="hr"/>
      </w:rPr>
      <w:drawing>
        <wp:anchor distT="0" distB="0" distL="114300" distR="114300" simplePos="0" relativeHeight="251660288" behindDoc="0" locked="0" layoutInCell="1" allowOverlap="1" wp14:anchorId="66632B0B" wp14:editId="05773970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w:drawing>
        <wp:anchor distT="0" distB="0" distL="114300" distR="114300" simplePos="0" relativeHeight="251668480" behindDoc="0" locked="0" layoutInCell="1" allowOverlap="1" wp14:anchorId="49E33B81" wp14:editId="2D6E9816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CD3DC4" wp14:editId="0AC73D68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261D" w:rsidP="0059261D" w:rsidRDefault="00000000" w14:paraId="3CEDEE58" w14:textId="77777777">
                          <w:pPr>
                            <w:pStyle w:val="Heading4"/>
                          </w:pPr>
                          <w:r>
                            <w:rPr>
                              <w:lang w:val="hr"/>
                            </w:rPr>
                            <w:t xml:space="preserve">OBJAVA ZA MEDIJE </w:t>
                          </w:r>
                        </w:p>
                        <w:p w:rsidRPr="009E6BA4" w:rsidR="009E6BA4" w:rsidP="009E6BA4" w:rsidRDefault="00000000" w14:paraId="0EDD8BCD" w14:textId="77777777">
                          <w:p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hr"/>
                            </w:rPr>
                            <w:t>Za trenutačnu objavu</w:t>
                          </w:r>
                        </w:p>
                        <w:p w:rsidRPr="009E6BA4" w:rsidR="009E6BA4" w:rsidP="009E6BA4" w:rsidRDefault="009E6BA4" w14:paraId="6448E52D" w14:textId="77777777"/>
                        <w:p w:rsidR="0059261D" w:rsidP="0059261D" w:rsidRDefault="00000000" w14:paraId="5B8CE7E8" w14:textId="77777777">
                          <w:pPr>
                            <w:pStyle w:val="Heading3"/>
                          </w:pPr>
                          <w:r>
                            <w:rPr>
                              <w:lang w:val="hr"/>
                            </w:rPr>
                            <w:t>SAFE2EAT</w:t>
                          </w:r>
                        </w:p>
                        <w:p w:rsidR="00506395" w:rsidP="00506395" w:rsidRDefault="00506395" w14:paraId="47A99316" w14:textId="77777777"/>
                        <w:p w:rsidRPr="00506395" w:rsidR="00506395" w:rsidP="00506395" w:rsidRDefault="00506395" w14:paraId="4F7C8ABC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6CD3DC4">
              <v:stroke joinstyle="miter"/>
              <v:path gradientshapeok="t" o:connecttype="rect"/>
            </v:shapetype>
            <v:shape id="Zone de texte 136" style="position:absolute;left:0;text-align:left;margin-left:-7.2pt;margin-top:-1.3pt;width:356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">
              <v:textbox>
                <w:txbxContent>
                  <w:p w:rsidR="0059261D" w:rsidP="0059261D" w:rsidRDefault="00000000" w14:paraId="3CEDEE58" w14:textId="77777777">
                    <w:pPr>
                      <w:pStyle w:val="Heading4"/>
                    </w:pPr>
                    <w:r>
                      <w:rPr>
                        <w:lang w:val="hr"/>
                      </w:rPr>
                      <w:t xml:space="preserve">OBJAVA ZA MEDIJE </w:t>
                    </w:r>
                  </w:p>
                  <w:p w:rsidRPr="009E6BA4" w:rsidR="009E6BA4" w:rsidP="009E6BA4" w:rsidRDefault="00000000" w14:paraId="0EDD8BCD" w14:textId="77777777">
                    <w:pPr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  <w:lang w:val="hr"/>
                      </w:rPr>
                      <w:t>Za trenutačnu objavu</w:t>
                    </w:r>
                  </w:p>
                  <w:p w:rsidRPr="009E6BA4" w:rsidR="009E6BA4" w:rsidP="009E6BA4" w:rsidRDefault="009E6BA4" w14:paraId="6448E52D" w14:textId="77777777"/>
                  <w:p w:rsidR="0059261D" w:rsidP="0059261D" w:rsidRDefault="00000000" w14:paraId="5B8CE7E8" w14:textId="77777777">
                    <w:pPr>
                      <w:pStyle w:val="Heading3"/>
                    </w:pPr>
                    <w:r>
                      <w:rPr>
                        <w:lang w:val="hr"/>
                      </w:rPr>
                      <w:t>SAFE2EAT</w:t>
                    </w:r>
                  </w:p>
                  <w:p w:rsidR="00506395" w:rsidP="00506395" w:rsidRDefault="00506395" w14:paraId="47A99316" w14:textId="77777777"/>
                  <w:p w:rsidRPr="00506395" w:rsidR="00506395" w:rsidP="00506395" w:rsidRDefault="00506395" w14:paraId="4F7C8ABC" w14:textId="77777777"/>
                </w:txbxContent>
              </v:textbox>
            </v:shape>
          </w:pict>
        </mc:Fallback>
      </mc:AlternateContent>
    </w: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B70E9" wp14:editId="387761FA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" style="width:595.15pt;height:155.9pt;margin-top:-35.45pt;margin-left:-85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8240" o:spid="_x0000_s2052" fillcolor="#787878" stroked="f" strokeweight="1pt"/>
          </w:pict>
        </mc:Fallback>
      </mc:AlternateContent>
    </w:r>
  </w:p>
  <w:p w:rsidR="00EA7E45" w:rsidRDefault="00000000" w14:paraId="3C5FB9F2" w14:textId="77777777">
    <w:pPr>
      <w:pStyle w:val="Header"/>
    </w:pPr>
    <w:r>
      <w:rPr>
        <w:noProof/>
        <w:lang w:val="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F68AA9" wp14:editId="4B32633D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36" style="width:69.55pt;height:5.65pt;margin-top:29.4pt;margin-left:0.05pt;mso-width-percent:0;mso-width-relative:margin;mso-wrap-distance-bottom:0;mso-wrap-distance-left:9pt;mso-wrap-distance-right:9pt;mso-wrap-distance-top:0;mso-wrap-style:square;position:absolute;visibility:visible;v-text-anchor:middle;z-index:251670528" o:spid="_x0000_s2053" fillcolor="whit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143A5"/>
    <w:multiLevelType w:val="hybridMultilevel"/>
    <w:tmpl w:val="13783F9E"/>
    <w:lvl w:ilvl="0" w:tplc="73C823C8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  <w:color w:val="4472C4" w:themeColor="accent1"/>
        <w:sz w:val="18"/>
      </w:rPr>
    </w:lvl>
    <w:lvl w:ilvl="1" w:tplc="35B85E62">
      <w:start w:val="1"/>
      <w:numFmt w:val="bullet"/>
      <w:pStyle w:val="Listparalevel2"/>
      <w:lvlText w:val="o"/>
      <w:lvlJc w:val="left"/>
      <w:pPr>
        <w:ind w:left="2576" w:hanging="360"/>
      </w:pPr>
      <w:rPr>
        <w:rFonts w:hint="default" w:ascii="Courier New" w:hAnsi="Courier New" w:cs="Courier New"/>
      </w:rPr>
    </w:lvl>
    <w:lvl w:ilvl="2" w:tplc="2A7E6C1E">
      <w:start w:val="1"/>
      <w:numFmt w:val="bullet"/>
      <w:pStyle w:val="Listparalevel3"/>
      <w:lvlText w:val=""/>
      <w:lvlJc w:val="left"/>
      <w:pPr>
        <w:ind w:left="3296" w:hanging="360"/>
      </w:pPr>
      <w:rPr>
        <w:rFonts w:hint="default" w:ascii="Wingdings" w:hAnsi="Wingdings"/>
      </w:rPr>
    </w:lvl>
    <w:lvl w:ilvl="3" w:tplc="41EC8E4C" w:tentative="1">
      <w:start w:val="1"/>
      <w:numFmt w:val="bullet"/>
      <w:lvlText w:val=""/>
      <w:lvlJc w:val="left"/>
      <w:pPr>
        <w:ind w:left="4016" w:hanging="360"/>
      </w:pPr>
      <w:rPr>
        <w:rFonts w:hint="default" w:ascii="Symbol" w:hAnsi="Symbol"/>
      </w:rPr>
    </w:lvl>
    <w:lvl w:ilvl="4" w:tplc="9B2C8F44" w:tentative="1">
      <w:start w:val="1"/>
      <w:numFmt w:val="bullet"/>
      <w:lvlText w:val="o"/>
      <w:lvlJc w:val="left"/>
      <w:pPr>
        <w:ind w:left="4736" w:hanging="360"/>
      </w:pPr>
      <w:rPr>
        <w:rFonts w:hint="default" w:ascii="Courier New" w:hAnsi="Courier New" w:cs="Courier New"/>
      </w:rPr>
    </w:lvl>
    <w:lvl w:ilvl="5" w:tplc="CB3C7A44" w:tentative="1">
      <w:start w:val="1"/>
      <w:numFmt w:val="bullet"/>
      <w:lvlText w:val=""/>
      <w:lvlJc w:val="left"/>
      <w:pPr>
        <w:ind w:left="5456" w:hanging="360"/>
      </w:pPr>
      <w:rPr>
        <w:rFonts w:hint="default" w:ascii="Wingdings" w:hAnsi="Wingdings"/>
      </w:rPr>
    </w:lvl>
    <w:lvl w:ilvl="6" w:tplc="0C8EEF64" w:tentative="1">
      <w:start w:val="1"/>
      <w:numFmt w:val="bullet"/>
      <w:lvlText w:val=""/>
      <w:lvlJc w:val="left"/>
      <w:pPr>
        <w:ind w:left="6176" w:hanging="360"/>
      </w:pPr>
      <w:rPr>
        <w:rFonts w:hint="default" w:ascii="Symbol" w:hAnsi="Symbol"/>
      </w:rPr>
    </w:lvl>
    <w:lvl w:ilvl="7" w:tplc="75082FFE" w:tentative="1">
      <w:start w:val="1"/>
      <w:numFmt w:val="bullet"/>
      <w:lvlText w:val="o"/>
      <w:lvlJc w:val="left"/>
      <w:pPr>
        <w:ind w:left="6896" w:hanging="360"/>
      </w:pPr>
      <w:rPr>
        <w:rFonts w:hint="default" w:ascii="Courier New" w:hAnsi="Courier New" w:cs="Courier New"/>
      </w:rPr>
    </w:lvl>
    <w:lvl w:ilvl="8" w:tplc="A1EC4B82" w:tentative="1">
      <w:start w:val="1"/>
      <w:numFmt w:val="bullet"/>
      <w:lvlText w:val=""/>
      <w:lvlJc w:val="left"/>
      <w:pPr>
        <w:ind w:left="7616" w:hanging="360"/>
      </w:pPr>
      <w:rPr>
        <w:rFonts w:hint="default" w:ascii="Wingdings" w:hAnsi="Wingdings"/>
      </w:rPr>
    </w:lvl>
  </w:abstractNum>
  <w:abstractNum w:abstractNumId="1" w15:restartNumberingAfterBreak="0">
    <w:nsid w:val="45C7316E"/>
    <w:multiLevelType w:val="multilevel"/>
    <w:tmpl w:val="F6FA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2A54A87"/>
    <w:multiLevelType w:val="hybridMultilevel"/>
    <w:tmpl w:val="55CAB824"/>
    <w:lvl w:ilvl="0" w:tplc="A5C28BFA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A208A388" w:tentative="1">
      <w:start w:val="1"/>
      <w:numFmt w:val="lowerLetter"/>
      <w:lvlText w:val="%2."/>
      <w:lvlJc w:val="left"/>
      <w:pPr>
        <w:ind w:left="1440" w:hanging="360"/>
      </w:pPr>
    </w:lvl>
    <w:lvl w:ilvl="2" w:tplc="35A2F72A" w:tentative="1">
      <w:start w:val="1"/>
      <w:numFmt w:val="lowerRoman"/>
      <w:lvlText w:val="%3."/>
      <w:lvlJc w:val="right"/>
      <w:pPr>
        <w:ind w:left="2160" w:hanging="180"/>
      </w:pPr>
    </w:lvl>
    <w:lvl w:ilvl="3" w:tplc="AAA40212" w:tentative="1">
      <w:start w:val="1"/>
      <w:numFmt w:val="decimal"/>
      <w:lvlText w:val="%4."/>
      <w:lvlJc w:val="left"/>
      <w:pPr>
        <w:ind w:left="2880" w:hanging="360"/>
      </w:pPr>
    </w:lvl>
    <w:lvl w:ilvl="4" w:tplc="E0022F7E" w:tentative="1">
      <w:start w:val="1"/>
      <w:numFmt w:val="lowerLetter"/>
      <w:lvlText w:val="%5."/>
      <w:lvlJc w:val="left"/>
      <w:pPr>
        <w:ind w:left="3600" w:hanging="360"/>
      </w:pPr>
    </w:lvl>
    <w:lvl w:ilvl="5" w:tplc="436C15A0" w:tentative="1">
      <w:start w:val="1"/>
      <w:numFmt w:val="lowerRoman"/>
      <w:lvlText w:val="%6."/>
      <w:lvlJc w:val="right"/>
      <w:pPr>
        <w:ind w:left="4320" w:hanging="180"/>
      </w:pPr>
    </w:lvl>
    <w:lvl w:ilvl="6" w:tplc="20024E2E" w:tentative="1">
      <w:start w:val="1"/>
      <w:numFmt w:val="decimal"/>
      <w:lvlText w:val="%7."/>
      <w:lvlJc w:val="left"/>
      <w:pPr>
        <w:ind w:left="5040" w:hanging="360"/>
      </w:pPr>
    </w:lvl>
    <w:lvl w:ilvl="7" w:tplc="B9C09480" w:tentative="1">
      <w:start w:val="1"/>
      <w:numFmt w:val="lowerLetter"/>
      <w:lvlText w:val="%8."/>
      <w:lvlJc w:val="left"/>
      <w:pPr>
        <w:ind w:left="5760" w:hanging="360"/>
      </w:pPr>
    </w:lvl>
    <w:lvl w:ilvl="8" w:tplc="9A0E706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79683">
    <w:abstractNumId w:val="0"/>
  </w:num>
  <w:num w:numId="2" w16cid:durableId="1313293450">
    <w:abstractNumId w:val="0"/>
  </w:num>
  <w:num w:numId="3" w16cid:durableId="1927422427">
    <w:abstractNumId w:val="2"/>
  </w:num>
  <w:num w:numId="4" w16cid:durableId="760833658">
    <w:abstractNumId w:val="0"/>
  </w:num>
  <w:num w:numId="5" w16cid:durableId="881215481">
    <w:abstractNumId w:val="0"/>
  </w:num>
  <w:num w:numId="6" w16cid:durableId="1213349701">
    <w:abstractNumId w:val="2"/>
  </w:num>
  <w:num w:numId="7" w16cid:durableId="213440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00000"/>
    <w:rsid w:val="0002430D"/>
    <w:rsid w:val="0002547B"/>
    <w:rsid w:val="00056D3B"/>
    <w:rsid w:val="000B6425"/>
    <w:rsid w:val="000E674D"/>
    <w:rsid w:val="000F09FC"/>
    <w:rsid w:val="00111471"/>
    <w:rsid w:val="00120CDF"/>
    <w:rsid w:val="00126E4D"/>
    <w:rsid w:val="00127732"/>
    <w:rsid w:val="0013355C"/>
    <w:rsid w:val="00141C72"/>
    <w:rsid w:val="00146CC7"/>
    <w:rsid w:val="001715A9"/>
    <w:rsid w:val="00175661"/>
    <w:rsid w:val="00176062"/>
    <w:rsid w:val="001A0E65"/>
    <w:rsid w:val="001A0FE4"/>
    <w:rsid w:val="001C2F8C"/>
    <w:rsid w:val="001D0E0D"/>
    <w:rsid w:val="001E45D6"/>
    <w:rsid w:val="001F0CA3"/>
    <w:rsid w:val="001F6E80"/>
    <w:rsid w:val="0022193D"/>
    <w:rsid w:val="002329F1"/>
    <w:rsid w:val="00246A65"/>
    <w:rsid w:val="00256EAA"/>
    <w:rsid w:val="00281359"/>
    <w:rsid w:val="002A40AD"/>
    <w:rsid w:val="002A4DB9"/>
    <w:rsid w:val="002B7BB9"/>
    <w:rsid w:val="00306FA4"/>
    <w:rsid w:val="00323A85"/>
    <w:rsid w:val="00351686"/>
    <w:rsid w:val="00367010"/>
    <w:rsid w:val="003940BB"/>
    <w:rsid w:val="003A0FE5"/>
    <w:rsid w:val="003B46F5"/>
    <w:rsid w:val="003D450E"/>
    <w:rsid w:val="00416D44"/>
    <w:rsid w:val="00420179"/>
    <w:rsid w:val="00485919"/>
    <w:rsid w:val="004A0F9D"/>
    <w:rsid w:val="004A79D0"/>
    <w:rsid w:val="004D13EB"/>
    <w:rsid w:val="00505B02"/>
    <w:rsid w:val="00506395"/>
    <w:rsid w:val="00507A72"/>
    <w:rsid w:val="005140F4"/>
    <w:rsid w:val="00527179"/>
    <w:rsid w:val="00532633"/>
    <w:rsid w:val="00534718"/>
    <w:rsid w:val="0053677B"/>
    <w:rsid w:val="00536BBB"/>
    <w:rsid w:val="005448DC"/>
    <w:rsid w:val="0059261D"/>
    <w:rsid w:val="005A2BF5"/>
    <w:rsid w:val="005B3B3E"/>
    <w:rsid w:val="00634CDE"/>
    <w:rsid w:val="0066136C"/>
    <w:rsid w:val="00680706"/>
    <w:rsid w:val="00681686"/>
    <w:rsid w:val="006B6300"/>
    <w:rsid w:val="00702B23"/>
    <w:rsid w:val="00706872"/>
    <w:rsid w:val="00720C18"/>
    <w:rsid w:val="0075657E"/>
    <w:rsid w:val="007604B6"/>
    <w:rsid w:val="00763620"/>
    <w:rsid w:val="00765D55"/>
    <w:rsid w:val="007872B4"/>
    <w:rsid w:val="00795E02"/>
    <w:rsid w:val="007F41FE"/>
    <w:rsid w:val="007F51E4"/>
    <w:rsid w:val="00835EF5"/>
    <w:rsid w:val="008A4870"/>
    <w:rsid w:val="008A6C2F"/>
    <w:rsid w:val="008C7ADB"/>
    <w:rsid w:val="008D1815"/>
    <w:rsid w:val="009071EE"/>
    <w:rsid w:val="009137DC"/>
    <w:rsid w:val="00915A8F"/>
    <w:rsid w:val="009253BD"/>
    <w:rsid w:val="0094370A"/>
    <w:rsid w:val="009610A5"/>
    <w:rsid w:val="00970608"/>
    <w:rsid w:val="009A3AF6"/>
    <w:rsid w:val="009A5CDA"/>
    <w:rsid w:val="009B11AD"/>
    <w:rsid w:val="009B4AAF"/>
    <w:rsid w:val="009B7DC9"/>
    <w:rsid w:val="009E6BA4"/>
    <w:rsid w:val="00A11232"/>
    <w:rsid w:val="00A1131A"/>
    <w:rsid w:val="00A4388E"/>
    <w:rsid w:val="00A73710"/>
    <w:rsid w:val="00A822F7"/>
    <w:rsid w:val="00A8408B"/>
    <w:rsid w:val="00AC7A94"/>
    <w:rsid w:val="00B301A0"/>
    <w:rsid w:val="00B350F9"/>
    <w:rsid w:val="00B81833"/>
    <w:rsid w:val="00BB181B"/>
    <w:rsid w:val="00BC5CD7"/>
    <w:rsid w:val="00BE13CD"/>
    <w:rsid w:val="00BF76DA"/>
    <w:rsid w:val="00C076C5"/>
    <w:rsid w:val="00C1789E"/>
    <w:rsid w:val="00C44653"/>
    <w:rsid w:val="00C8132D"/>
    <w:rsid w:val="00D156BC"/>
    <w:rsid w:val="00D70533"/>
    <w:rsid w:val="00D81BB5"/>
    <w:rsid w:val="00D84CE5"/>
    <w:rsid w:val="00D91793"/>
    <w:rsid w:val="00DE5186"/>
    <w:rsid w:val="00E77189"/>
    <w:rsid w:val="00E835D1"/>
    <w:rsid w:val="00E92BF5"/>
    <w:rsid w:val="00EA7E45"/>
    <w:rsid w:val="00ED0B0B"/>
    <w:rsid w:val="00EE23D8"/>
    <w:rsid w:val="00F17259"/>
    <w:rsid w:val="00F224AF"/>
    <w:rsid w:val="00F65EDD"/>
    <w:rsid w:val="00F66384"/>
    <w:rsid w:val="00FA70D7"/>
    <w:rsid w:val="00FB1EB5"/>
    <w:rsid w:val="00FD3F09"/>
    <w:rsid w:val="00FE4DFC"/>
    <w:rsid w:val="01654491"/>
    <w:rsid w:val="04645239"/>
    <w:rsid w:val="051B6C9D"/>
    <w:rsid w:val="0CA78F1C"/>
    <w:rsid w:val="0F9C67B8"/>
    <w:rsid w:val="143423DB"/>
    <w:rsid w:val="15B63BAF"/>
    <w:rsid w:val="166D4A1B"/>
    <w:rsid w:val="19808140"/>
    <w:rsid w:val="1A2D90AC"/>
    <w:rsid w:val="1B97ADFE"/>
    <w:rsid w:val="1BACB661"/>
    <w:rsid w:val="1C4C3DEA"/>
    <w:rsid w:val="1D9E9D01"/>
    <w:rsid w:val="219055A6"/>
    <w:rsid w:val="225C86F8"/>
    <w:rsid w:val="239D3364"/>
    <w:rsid w:val="23A85BC6"/>
    <w:rsid w:val="2539AB40"/>
    <w:rsid w:val="269E4BE1"/>
    <w:rsid w:val="2711A4AA"/>
    <w:rsid w:val="292422F4"/>
    <w:rsid w:val="29B71E67"/>
    <w:rsid w:val="29CA8CCF"/>
    <w:rsid w:val="29F39622"/>
    <w:rsid w:val="2A36ACA4"/>
    <w:rsid w:val="2A62B200"/>
    <w:rsid w:val="36066FB8"/>
    <w:rsid w:val="37F9C0C8"/>
    <w:rsid w:val="41691A6E"/>
    <w:rsid w:val="43A98CAD"/>
    <w:rsid w:val="43EA1692"/>
    <w:rsid w:val="44C54B7B"/>
    <w:rsid w:val="478F274A"/>
    <w:rsid w:val="48039ACC"/>
    <w:rsid w:val="492AC0E8"/>
    <w:rsid w:val="4AF83744"/>
    <w:rsid w:val="4BF066A2"/>
    <w:rsid w:val="4E8D4B81"/>
    <w:rsid w:val="51498117"/>
    <w:rsid w:val="53A552F5"/>
    <w:rsid w:val="53EA54EC"/>
    <w:rsid w:val="55F7C8E5"/>
    <w:rsid w:val="576F57A6"/>
    <w:rsid w:val="579BE6A5"/>
    <w:rsid w:val="57EDEF5D"/>
    <w:rsid w:val="58EEB9AB"/>
    <w:rsid w:val="59E983FD"/>
    <w:rsid w:val="5A2E98D9"/>
    <w:rsid w:val="5D22AF95"/>
    <w:rsid w:val="5E13CB2A"/>
    <w:rsid w:val="64A621B6"/>
    <w:rsid w:val="690DDD7F"/>
    <w:rsid w:val="6BF166B9"/>
    <w:rsid w:val="7050BDA9"/>
    <w:rsid w:val="71784B76"/>
    <w:rsid w:val="7260B8A8"/>
    <w:rsid w:val="75E666C3"/>
    <w:rsid w:val="7621942E"/>
    <w:rsid w:val="7A55709A"/>
    <w:rsid w:val="7A9566F0"/>
    <w:rsid w:val="7BDF1AF9"/>
    <w:rsid w:val="7D986F20"/>
    <w:rsid w:val="7F2A0FC6"/>
    <w:rsid w:val="7F50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84D21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level2" w:customStyle="1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styleId="Listparalevel2Char" w:customStyle="1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styleId="Listparalevel3" w:customStyle="1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styleId="Listparalevel3Char" w:customStyle="1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styleId="listnumgreen" w:customStyle="1">
    <w:name w:val="list num green"/>
    <w:basedOn w:val="ListParagraph"/>
    <w:rsid w:val="00A11232"/>
    <w:pPr>
      <w:numPr>
        <w:numId w:val="6"/>
      </w:numPr>
    </w:pPr>
  </w:style>
  <w:style w:type="paragraph" w:styleId="Contact" w:customStyle="1">
    <w:name w:val="Contact"/>
    <w:basedOn w:val="Normal"/>
    <w:qFormat/>
    <w:rsid w:val="00A11232"/>
    <w:pPr>
      <w:spacing w:after="0"/>
      <w:ind w:right="-425"/>
    </w:pPr>
  </w:style>
  <w:style w:type="character" w:styleId="Heading1Char" w:customStyle="1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styleId="Heading2Char" w:customStyle="1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styleId="Heading3Char" w:customStyle="1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styleId="Heading4Char" w:customStyle="1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styleId="Heading5Char" w:customStyle="1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styleId="TitleChar" w:customStyle="1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506395"/>
    <w:pPr>
      <w:spacing w:before="100" w:beforeAutospacing="1" w:after="100" w:afterAutospacing="1"/>
      <w:ind w:righ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GB" w:eastAsia="en-GB"/>
    </w:rPr>
  </w:style>
  <w:style w:type="character" w:styleId="eop" w:customStyle="1">
    <w:name w:val="eop"/>
    <w:basedOn w:val="DefaultParagraphFont"/>
    <w:rsid w:val="00506395"/>
  </w:style>
  <w:style w:type="character" w:styleId="normaltextrun" w:customStyle="1">
    <w:name w:val="normaltextrun"/>
    <w:basedOn w:val="DefaultParagraphFont"/>
    <w:rsid w:val="00506395"/>
  </w:style>
  <w:style w:type="character" w:styleId="tabchar" w:customStyle="1">
    <w:name w:val="tabchar"/>
    <w:basedOn w:val="DefaultParagraphFont"/>
    <w:rsid w:val="00506395"/>
  </w:style>
  <w:style w:type="character" w:styleId="UnresolvedMention">
    <w:name w:val="Unresolved Mention"/>
    <w:basedOn w:val="DefaultParagraphFont"/>
    <w:uiPriority w:val="99"/>
    <w:semiHidden/>
    <w:unhideWhenUsed/>
    <w:rsid w:val="00BC5C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6DA"/>
    <w:pPr>
      <w:spacing w:after="0" w:line="240" w:lineRule="auto"/>
    </w:pPr>
    <w:rPr>
      <w:color w:val="22294D"/>
      <w:sz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D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3E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13EB"/>
    <w:rPr>
      <w:color w:val="22294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3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13EB"/>
    <w:rPr>
      <w:b/>
      <w:bCs/>
      <w:color w:val="22294D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36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Press@efsa.europa.eu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fsa.europa.eu/en/safe2eat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56EEDEAE7F14A88356AAC92EB024A" ma:contentTypeVersion="12" ma:contentTypeDescription="Create a new document." ma:contentTypeScope="" ma:versionID="ad26267f8a9e48532fbf8768a1d01997">
  <xsd:schema xmlns:xsd="http://www.w3.org/2001/XMLSchema" xmlns:xs="http://www.w3.org/2001/XMLSchema" xmlns:p="http://schemas.microsoft.com/office/2006/metadata/properties" xmlns:ns2="4f6368f1-8b3d-436b-8b27-811514ce3001" xmlns:ns3="89653cd1-c1a4-4050-8311-3f96f910c397" targetNamespace="http://schemas.microsoft.com/office/2006/metadata/properties" ma:root="true" ma:fieldsID="96e1cfa302896c7604efa106943223a2" ns2:_="" ns3:_="">
    <xsd:import namespace="4f6368f1-8b3d-436b-8b27-811514ce3001"/>
    <xsd:import namespace="89653cd1-c1a4-4050-8311-3f96f910c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368f1-8b3d-436b-8b27-811514ce3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cd1-c1a4-4050-8311-3f96f910c3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2d8240-99b7-49a5-984c-b45bc1eb92bc}" ma:internalName="TaxCatchAll" ma:showField="CatchAllData" ma:web="89653cd1-c1a4-4050-8311-3f96f910c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6368f1-8b3d-436b-8b27-811514ce3001">
      <Terms xmlns="http://schemas.microsoft.com/office/infopath/2007/PartnerControls"/>
    </lcf76f155ced4ddcb4097134ff3c332f>
    <TaxCatchAll xmlns="89653cd1-c1a4-4050-8311-3f96f910c3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A98DC-FA7A-4D6A-99CA-8E3945DFE50D}"/>
</file>

<file path=customXml/itemProps2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24a01684-1a2a-406c-9800-227e6ea0d198"/>
    <ds:schemaRef ds:uri="b46b0888-3a4a-41d6-b186-0947ac4cbdb1"/>
  </ds:schemaRefs>
</ds:datastoreItem>
</file>

<file path=customXml/itemProps4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GARCIA GOMEZ Matilde</ap:Manager>
  <ap:Company>European Food Safety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SAFE2EAT</dc:title>
  <dc:creator>GARCIA GOMEZ Matilde</dc:creator>
  <lastModifiedBy>Barabucci, Claudia</lastModifiedBy>
  <revision>8</revision>
  <dcterms:created xsi:type="dcterms:W3CDTF">2025-03-18T08:27:00.0000000Z</dcterms:created>
  <dcterms:modified xsi:type="dcterms:W3CDTF">2025-03-27T08:04:40.8516547Z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0x01010006356EEDEAE7F14A88356AAC92EB024A</vt:lpwstr>
  </property>
  <property fmtid="{D5CDD505-2E9C-101B-9397-08002B2CF9AE}" pid="4" name="MediaServiceImageTags">
    <vt:lpwstr/>
  </property>
  <property fmtid="{D5CDD505-2E9C-101B-9397-08002B2CF9AE}" pid="5" name="Order">
    <vt:r8>4200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GrammarlyDocumentId">
    <vt:lpwstr>0a40c947fb8e4ee7c66fe2e73d306306619476ec606ba0193a93e7c5085e4e41</vt:lpwstr>
  </property>
</Properties>
</file>