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8D77" w14:textId="73595DF9" w:rsidR="00C362C3" w:rsidRPr="0010340D" w:rsidRDefault="00C362C3" w:rsidP="008D1DB1">
      <w:pPr>
        <w:pStyle w:val="EFSATITLE1"/>
        <w:jc w:val="center"/>
        <w:rPr>
          <w:sz w:val="32"/>
        </w:rPr>
      </w:pPr>
      <w:r w:rsidRPr="0010340D">
        <w:rPr>
          <w:sz w:val="32"/>
        </w:rPr>
        <w:t>Call for expressions of interest - Scientific and Technical Support - Novel Food &amp; Nutrient Source</w:t>
      </w:r>
    </w:p>
    <w:p w14:paraId="46770E45" w14:textId="56F8E180" w:rsidR="00C362C3" w:rsidRPr="0010340D" w:rsidRDefault="00203656" w:rsidP="00C362C3">
      <w:pPr>
        <w:pStyle w:val="EFSABODYCOPY"/>
        <w:jc w:val="center"/>
        <w:rPr>
          <w:color w:val="DE7008"/>
          <w:sz w:val="32"/>
          <w:szCs w:val="36"/>
        </w:rPr>
      </w:pPr>
      <w:r>
        <w:rPr>
          <w:color w:val="DE7008"/>
          <w:sz w:val="32"/>
          <w:szCs w:val="36"/>
        </w:rPr>
        <w:t>EOI</w:t>
      </w:r>
      <w:r w:rsidR="00C362C3" w:rsidRPr="0010340D">
        <w:rPr>
          <w:color w:val="DE7008"/>
          <w:sz w:val="32"/>
          <w:szCs w:val="36"/>
        </w:rPr>
        <w:t>/</w:t>
      </w:r>
      <w:bookmarkStart w:id="0" w:name="_GoBack"/>
      <w:bookmarkEnd w:id="0"/>
      <w:r w:rsidR="00DB1179" w:rsidRPr="0010340D">
        <w:rPr>
          <w:color w:val="DE7008"/>
          <w:sz w:val="32"/>
          <w:szCs w:val="36"/>
        </w:rPr>
        <w:t>EFSA/</w:t>
      </w:r>
      <w:r w:rsidR="00C362C3" w:rsidRPr="0010340D">
        <w:rPr>
          <w:color w:val="DE7008"/>
          <w:sz w:val="32"/>
          <w:szCs w:val="36"/>
        </w:rPr>
        <w:t>NUTR</w:t>
      </w:r>
      <w:r w:rsidR="00A41017">
        <w:rPr>
          <w:color w:val="DE7008"/>
          <w:sz w:val="32"/>
          <w:szCs w:val="36"/>
        </w:rPr>
        <w:t>I</w:t>
      </w:r>
      <w:r w:rsidR="00C362C3" w:rsidRPr="0010340D">
        <w:rPr>
          <w:color w:val="DE7008"/>
          <w:sz w:val="32"/>
          <w:szCs w:val="36"/>
        </w:rPr>
        <w:t>/2019/1</w:t>
      </w:r>
    </w:p>
    <w:p w14:paraId="65E208C4" w14:textId="79DE5A86" w:rsidR="008D1DB1" w:rsidRDefault="008D1DB1" w:rsidP="008D1DB1">
      <w:pPr>
        <w:pStyle w:val="EFSATITLE1"/>
        <w:jc w:val="center"/>
        <w:rPr>
          <w:sz w:val="32"/>
        </w:rPr>
      </w:pPr>
      <w:r w:rsidRPr="0010340D">
        <w:rPr>
          <w:sz w:val="32"/>
        </w:rPr>
        <w:t>Declaration of honour on exclusion criteria</w:t>
      </w:r>
    </w:p>
    <w:p w14:paraId="5CBBC339" w14:textId="77777777" w:rsidR="00BE33E2" w:rsidRPr="00BE33E2" w:rsidRDefault="00BE33E2" w:rsidP="00BE33E2">
      <w:pPr>
        <w:spacing w:before="40" w:after="40"/>
        <w:jc w:val="both"/>
        <w:rPr>
          <w:b/>
          <w:noProof/>
          <w:sz w:val="20"/>
          <w:szCs w:val="20"/>
        </w:rPr>
      </w:pPr>
      <w:r w:rsidRPr="00BE33E2">
        <w:rPr>
          <w:b/>
          <w:noProof/>
          <w:sz w:val="20"/>
          <w:szCs w:val="20"/>
        </w:rPr>
        <w:t>The person expressing an interest may be subject to rejection from this procedure and to administrative sanctions (exclusion or financial penalty) if any of the declarations or information provided as a condition for participating in this procedure prove to be false.</w:t>
      </w:r>
    </w:p>
    <w:p w14:paraId="753F0551" w14:textId="77777777" w:rsidR="00BE33E2" w:rsidRDefault="00BE33E2" w:rsidP="00BE33E2">
      <w:pPr>
        <w:tabs>
          <w:tab w:val="left" w:pos="4395"/>
          <w:tab w:val="left" w:pos="7797"/>
        </w:tabs>
        <w:spacing w:before="40" w:after="40"/>
        <w:jc w:val="both"/>
        <w:rPr>
          <w:noProof/>
          <w:sz w:val="20"/>
          <w:szCs w:val="20"/>
        </w:rPr>
      </w:pPr>
    </w:p>
    <w:p w14:paraId="0E7AA97C" w14:textId="65E50452" w:rsidR="00BE33E2" w:rsidRDefault="00BE33E2" w:rsidP="00BE33E2">
      <w:pPr>
        <w:tabs>
          <w:tab w:val="left" w:pos="4395"/>
          <w:tab w:val="left" w:pos="7797"/>
        </w:tabs>
        <w:spacing w:before="40" w:after="4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This declaration is an integral part of the application form and should be read in order to reply to the related exclusionary criteria ques</w:t>
      </w:r>
      <w:r w:rsidR="00FF0F35">
        <w:rPr>
          <w:noProof/>
          <w:sz w:val="20"/>
          <w:szCs w:val="20"/>
        </w:rPr>
        <w:t>tions</w:t>
      </w:r>
      <w:r>
        <w:rPr>
          <w:noProof/>
          <w:sz w:val="20"/>
          <w:szCs w:val="20"/>
        </w:rPr>
        <w:t>.</w:t>
      </w:r>
    </w:p>
    <w:p w14:paraId="20A603CF" w14:textId="77777777" w:rsidR="00BE33E2" w:rsidRDefault="00BE33E2" w:rsidP="00BE33E2">
      <w:pPr>
        <w:tabs>
          <w:tab w:val="left" w:pos="4395"/>
          <w:tab w:val="left" w:pos="7797"/>
        </w:tabs>
        <w:spacing w:before="40" w:after="40"/>
        <w:jc w:val="both"/>
        <w:rPr>
          <w:noProof/>
          <w:sz w:val="20"/>
          <w:szCs w:val="20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066"/>
        <w:gridCol w:w="892"/>
      </w:tblGrid>
      <w:tr w:rsidR="008D1DB1" w:rsidRPr="0030646F" w14:paraId="6E5274A6" w14:textId="77777777" w:rsidTr="008F6958">
        <w:trPr>
          <w:trHeight w:val="738"/>
        </w:trPr>
        <w:tc>
          <w:tcPr>
            <w:tcW w:w="9755" w:type="dxa"/>
            <w:gridSpan w:val="3"/>
            <w:shd w:val="clear" w:color="auto" w:fill="auto"/>
            <w:vAlign w:val="center"/>
          </w:tcPr>
          <w:p w14:paraId="1673AA21" w14:textId="74DEF78A" w:rsidR="008D1DB1" w:rsidRPr="0030646F" w:rsidRDefault="008D1DB1" w:rsidP="008F6958">
            <w:pPr>
              <w:spacing w:before="120" w:after="120"/>
              <w:jc w:val="center"/>
              <w:rPr>
                <w:noProof/>
                <w:sz w:val="20"/>
                <w:szCs w:val="20"/>
              </w:rPr>
            </w:pPr>
            <w:r w:rsidRPr="0030646F">
              <w:rPr>
                <w:b/>
                <w:sz w:val="20"/>
                <w:szCs w:val="20"/>
              </w:rPr>
              <w:t>I-SITUATION OF EXCLUSION CONCERNING THE PERSON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D1DB1" w:rsidRPr="0030646F" w14:paraId="16BF6C73" w14:textId="77777777" w:rsidTr="008F6958">
        <w:tc>
          <w:tcPr>
            <w:tcW w:w="7797" w:type="dxa"/>
            <w:shd w:val="clear" w:color="auto" w:fill="auto"/>
            <w:vAlign w:val="center"/>
          </w:tcPr>
          <w:p w14:paraId="6C51FB23" w14:textId="77777777" w:rsidR="008D1DB1" w:rsidRPr="0030646F" w:rsidRDefault="008D1DB1" w:rsidP="008D1DB1">
            <w:pPr>
              <w:numPr>
                <w:ilvl w:val="0"/>
                <w:numId w:val="2"/>
              </w:numPr>
              <w:spacing w:before="40" w:after="40"/>
              <w:ind w:hanging="502"/>
              <w:jc w:val="both"/>
              <w:rPr>
                <w:b/>
                <w:sz w:val="20"/>
                <w:szCs w:val="20"/>
              </w:rPr>
            </w:pPr>
            <w:r w:rsidRPr="00F17786">
              <w:rPr>
                <w:b/>
                <w:sz w:val="20"/>
                <w:szCs w:val="20"/>
              </w:rPr>
              <w:t>declares whether the above-mentioned person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786">
              <w:rPr>
                <w:b/>
                <w:sz w:val="20"/>
                <w:szCs w:val="20"/>
              </w:rPr>
              <w:t xml:space="preserve">is in one </w:t>
            </w:r>
            <w:r>
              <w:rPr>
                <w:b/>
                <w:sz w:val="20"/>
                <w:szCs w:val="20"/>
              </w:rPr>
              <w:t xml:space="preserve">or more </w:t>
            </w:r>
            <w:r w:rsidRPr="00F17786">
              <w:rPr>
                <w:b/>
                <w:sz w:val="20"/>
                <w:szCs w:val="20"/>
              </w:rPr>
              <w:t>of the following situations:</w:t>
            </w:r>
          </w:p>
        </w:tc>
        <w:tc>
          <w:tcPr>
            <w:tcW w:w="1066" w:type="dxa"/>
            <w:shd w:val="clear" w:color="auto" w:fill="auto"/>
          </w:tcPr>
          <w:p w14:paraId="201C7137" w14:textId="77777777" w:rsidR="008D1DB1" w:rsidRPr="0030646F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7E301C6D" w14:textId="77777777" w:rsidR="008D1DB1" w:rsidRPr="0030646F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49B8DE31" w14:textId="77777777" w:rsidTr="008F6958">
        <w:tc>
          <w:tcPr>
            <w:tcW w:w="7797" w:type="dxa"/>
            <w:shd w:val="clear" w:color="auto" w:fill="auto"/>
          </w:tcPr>
          <w:p w14:paraId="48B02C27" w14:textId="77777777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it is bankrupt, subject to insolvency or winding up procedures, its assets are being administered by a liquidator or by a court, it is in an arrangement with creditors, its business activities are suspended or it is in any analogous situation arising from a similar procedure provided for under </w:t>
            </w:r>
            <w:r w:rsidRPr="00B35836">
              <w:rPr>
                <w:rFonts w:ascii="Verdana" w:eastAsia="Calibri" w:hAnsi="Verdana"/>
                <w:sz w:val="20"/>
                <w:szCs w:val="20"/>
                <w:lang w:eastAsia="en-US"/>
              </w:rPr>
              <w:t>Union or national law;</w:t>
            </w:r>
          </w:p>
          <w:p w14:paraId="299AACBC" w14:textId="77777777" w:rsidR="008D1DB1" w:rsidRPr="0030646F" w:rsidRDefault="008D1DB1" w:rsidP="008F6958">
            <w:pPr>
              <w:pStyle w:val="Text1"/>
              <w:spacing w:before="40" w:after="40"/>
              <w:ind w:left="36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shd w:val="clear" w:color="auto" w:fill="auto"/>
          </w:tcPr>
          <w:p w14:paraId="2DE17699" w14:textId="511A4843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D8F9E4E" w14:textId="65C08126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39AAA11F" w14:textId="77777777" w:rsidTr="008F6958">
        <w:tc>
          <w:tcPr>
            <w:tcW w:w="7797" w:type="dxa"/>
            <w:shd w:val="clear" w:color="auto" w:fill="auto"/>
          </w:tcPr>
          <w:p w14:paraId="5430DF0F" w14:textId="77777777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it has been established by a final judgement or a final administrative decision that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is in breach of its obligations relating to the payment of taxes or social security contributions in accordance with </w:t>
            </w:r>
            <w:r w:rsidRPr="00B35836">
              <w:rPr>
                <w:rFonts w:ascii="Verdana" w:eastAsia="Calibri" w:hAnsi="Verdana"/>
                <w:sz w:val="20"/>
                <w:szCs w:val="20"/>
                <w:lang w:eastAsia="en-US"/>
              </w:rPr>
              <w:t>the applicable law;</w:t>
            </w:r>
          </w:p>
          <w:p w14:paraId="71EA1372" w14:textId="77777777" w:rsidR="008D1DB1" w:rsidRPr="0030646F" w:rsidRDefault="008D1DB1" w:rsidP="008F6958">
            <w:pPr>
              <w:pStyle w:val="Text1"/>
              <w:spacing w:before="40" w:after="40"/>
              <w:ind w:left="36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shd w:val="clear" w:color="auto" w:fill="auto"/>
          </w:tcPr>
          <w:p w14:paraId="3BF8E3D1" w14:textId="785311CC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564895E0" w14:textId="7405F230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56A5A08D" w14:textId="77777777" w:rsidTr="008F6958">
        <w:tc>
          <w:tcPr>
            <w:tcW w:w="7797" w:type="dxa"/>
            <w:shd w:val="clear" w:color="auto" w:fill="auto"/>
          </w:tcPr>
          <w:p w14:paraId="61F3E792" w14:textId="1D58A838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it has been established by a final judgement or a final administrative decision that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is guilty of grave professional misconduct by having violated applicable laws or regulations or ethical standards of the profession to which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belongs, or by having engaged in any wrongful conduct which has an impact on its professional credibility where such conduct denotes wrongful intent or gross negligence, including, in particular, any of the following:</w:t>
            </w:r>
          </w:p>
          <w:p w14:paraId="6507A68D" w14:textId="77777777" w:rsidR="008D1DB1" w:rsidRPr="0030646F" w:rsidRDefault="008D1DB1" w:rsidP="008F6958">
            <w:pPr>
              <w:pStyle w:val="Text1"/>
              <w:spacing w:before="40" w:after="40"/>
              <w:ind w:left="36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18D593E" w14:textId="77777777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D1DB1" w:rsidRPr="0030646F" w14:paraId="14916D04" w14:textId="77777777" w:rsidTr="008F6958">
        <w:tc>
          <w:tcPr>
            <w:tcW w:w="7797" w:type="dxa"/>
            <w:shd w:val="clear" w:color="auto" w:fill="auto"/>
          </w:tcPr>
          <w:p w14:paraId="2B0D12F9" w14:textId="77777777" w:rsidR="008D1DB1" w:rsidRPr="0030646F" w:rsidRDefault="008D1DB1" w:rsidP="008F6958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(</w:t>
            </w:r>
            <w:proofErr w:type="spellStart"/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</w:t>
            </w:r>
            <w:proofErr w:type="spellEnd"/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) fraudulently or negligently misrepresenting information required for the verification of the absence of grounds for exclusion or the fulfilment of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eligibility or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selection criteria or in the </w:t>
            </w:r>
            <w:r w:rsidRPr="00847A6A">
              <w:rPr>
                <w:rFonts w:ascii="Verdana" w:eastAsia="Calibri" w:hAnsi="Verdana"/>
                <w:sz w:val="20"/>
                <w:szCs w:val="20"/>
                <w:lang w:eastAsia="en-US"/>
              </w:rPr>
              <w:t>implementation of the legal commitment;</w:t>
            </w:r>
          </w:p>
        </w:tc>
        <w:tc>
          <w:tcPr>
            <w:tcW w:w="1066" w:type="dxa"/>
            <w:shd w:val="clear" w:color="auto" w:fill="auto"/>
          </w:tcPr>
          <w:p w14:paraId="2F9D9474" w14:textId="25DEA8AF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4B54F03F" w14:textId="79F9A10D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5AC06206" w14:textId="77777777" w:rsidTr="008F6958">
        <w:tc>
          <w:tcPr>
            <w:tcW w:w="7797" w:type="dxa"/>
            <w:shd w:val="clear" w:color="auto" w:fill="auto"/>
          </w:tcPr>
          <w:p w14:paraId="2A0FFAE9" w14:textId="77777777" w:rsidR="008D1DB1" w:rsidRPr="0030646F" w:rsidRDefault="008D1DB1" w:rsidP="008F6958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(ii) entering into agreement with other persons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or entities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with the aim of distorting competition;</w:t>
            </w:r>
          </w:p>
        </w:tc>
        <w:tc>
          <w:tcPr>
            <w:tcW w:w="1066" w:type="dxa"/>
            <w:shd w:val="clear" w:color="auto" w:fill="auto"/>
          </w:tcPr>
          <w:p w14:paraId="421988EC" w14:textId="69FA18DD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68A69C20" w14:textId="553BE1E1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63579E65" w14:textId="77777777" w:rsidTr="008D1DB1">
        <w:trPr>
          <w:trHeight w:val="553"/>
        </w:trPr>
        <w:tc>
          <w:tcPr>
            <w:tcW w:w="7797" w:type="dxa"/>
            <w:shd w:val="clear" w:color="auto" w:fill="auto"/>
          </w:tcPr>
          <w:p w14:paraId="217D5753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(iii) violating intellectual property rights;</w:t>
            </w:r>
          </w:p>
        </w:tc>
        <w:tc>
          <w:tcPr>
            <w:tcW w:w="1066" w:type="dxa"/>
            <w:shd w:val="clear" w:color="auto" w:fill="auto"/>
          </w:tcPr>
          <w:p w14:paraId="608BC824" w14:textId="3A98C794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6D8A07BC" w14:textId="22B011B5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094BC997" w14:textId="77777777" w:rsidTr="008F6958">
        <w:tc>
          <w:tcPr>
            <w:tcW w:w="7797" w:type="dxa"/>
            <w:shd w:val="clear" w:color="auto" w:fill="auto"/>
          </w:tcPr>
          <w:p w14:paraId="3364867F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(iv) attempting to influence the decision-making process of the </w:t>
            </w:r>
            <w:r w:rsidRPr="00D513EE">
              <w:rPr>
                <w:rFonts w:ascii="Verdana" w:eastAsia="Calibri" w:hAnsi="Verdana"/>
                <w:sz w:val="20"/>
                <w:szCs w:val="20"/>
                <w:lang w:eastAsia="en-US"/>
              </w:rPr>
              <w:t>authorising officer responsible during the award procedure;</w:t>
            </w:r>
          </w:p>
        </w:tc>
        <w:tc>
          <w:tcPr>
            <w:tcW w:w="1066" w:type="dxa"/>
            <w:shd w:val="clear" w:color="auto" w:fill="auto"/>
          </w:tcPr>
          <w:p w14:paraId="32888F01" w14:textId="122D44D2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BE2DD2D" w14:textId="19AD5044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54F875A7" w14:textId="77777777" w:rsidTr="008F6958">
        <w:tc>
          <w:tcPr>
            <w:tcW w:w="7797" w:type="dxa"/>
            <w:shd w:val="clear" w:color="auto" w:fill="auto"/>
          </w:tcPr>
          <w:p w14:paraId="3B8148D9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(v) attempting to obtain confidential information that may confer upon it undue advantages in the award procedure; </w:t>
            </w:r>
          </w:p>
        </w:tc>
        <w:tc>
          <w:tcPr>
            <w:tcW w:w="1066" w:type="dxa"/>
            <w:shd w:val="clear" w:color="auto" w:fill="auto"/>
          </w:tcPr>
          <w:p w14:paraId="69D48000" w14:textId="6DB5EDC6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183F71AB" w14:textId="1F1907A3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6C25214B" w14:textId="77777777" w:rsidTr="008F6958">
        <w:tc>
          <w:tcPr>
            <w:tcW w:w="7797" w:type="dxa"/>
            <w:shd w:val="clear" w:color="auto" w:fill="auto"/>
          </w:tcPr>
          <w:p w14:paraId="5AC65AE9" w14:textId="77777777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it has been established by a final judgement that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is guilty of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any of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the following:</w:t>
            </w:r>
          </w:p>
          <w:p w14:paraId="069A9548" w14:textId="77777777" w:rsidR="008D1DB1" w:rsidRPr="0030646F" w:rsidRDefault="008D1DB1" w:rsidP="008F6958">
            <w:pPr>
              <w:pStyle w:val="Text1"/>
              <w:spacing w:before="40" w:after="40"/>
              <w:ind w:left="357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35DAF90" w14:textId="77777777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4349D5" w:rsidRPr="0030646F" w14:paraId="383043E1" w14:textId="77777777" w:rsidTr="008F6958">
        <w:tc>
          <w:tcPr>
            <w:tcW w:w="7797" w:type="dxa"/>
            <w:shd w:val="clear" w:color="auto" w:fill="auto"/>
          </w:tcPr>
          <w:p w14:paraId="677B2F5B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color w:val="000000"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)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fraud, within the meaning of Article 3 of Directive (EU) 2017/1371 of the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European Parliament and of the Council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and Article 1 of the Convention on the protection of the European Communities’ financial interests,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drawn up by the Council Act of 26 July 1995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66" w:type="dxa"/>
            <w:shd w:val="clear" w:color="auto" w:fill="auto"/>
          </w:tcPr>
          <w:p w14:paraId="7BD4B2A9" w14:textId="776FBBB0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29D70039" w14:textId="1671E053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25DBEC1D" w14:textId="77777777" w:rsidTr="008F6958">
        <w:tc>
          <w:tcPr>
            <w:tcW w:w="7797" w:type="dxa"/>
            <w:shd w:val="clear" w:color="auto" w:fill="auto"/>
          </w:tcPr>
          <w:p w14:paraId="2EA8D8EB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color w:val="000000"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(ii)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corruption, as defined in Article 4(2) of Directive (EU) 2017/1371 or active c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orruption within the meaning of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Article 3 of the Convention on the fight against corruption involving officials of the European Communities or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officials of Member States of the European Union, drawn up by the Council Act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of 26 May 1997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, or conduct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referred to in Article 2(1) of Council Fra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mework Decision 2003/568/JHA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, or corruption as defined in other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applicable laws;</w:t>
            </w:r>
          </w:p>
        </w:tc>
        <w:tc>
          <w:tcPr>
            <w:tcW w:w="1066" w:type="dxa"/>
            <w:shd w:val="clear" w:color="auto" w:fill="auto"/>
          </w:tcPr>
          <w:p w14:paraId="1E968278" w14:textId="14804B65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0F17F9EF" w14:textId="3E093131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03C4CC20" w14:textId="77777777" w:rsidTr="008F6958">
        <w:tc>
          <w:tcPr>
            <w:tcW w:w="7797" w:type="dxa"/>
            <w:shd w:val="clear" w:color="auto" w:fill="auto"/>
          </w:tcPr>
          <w:p w14:paraId="00FDE769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(iii)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conduct related to</w:t>
            </w:r>
            <w:r w:rsidRPr="0030646F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a criminal organisation, as defined in Article 2 of Council Framework Decision 2008/841/JHA;</w:t>
            </w:r>
          </w:p>
        </w:tc>
        <w:tc>
          <w:tcPr>
            <w:tcW w:w="1066" w:type="dxa"/>
            <w:shd w:val="clear" w:color="auto" w:fill="auto"/>
          </w:tcPr>
          <w:p w14:paraId="27A35693" w14:textId="18D9304B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403D1E6B" w14:textId="69CC6920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51B9D4AC" w14:textId="77777777" w:rsidTr="008F6958">
        <w:tc>
          <w:tcPr>
            <w:tcW w:w="7797" w:type="dxa"/>
            <w:shd w:val="clear" w:color="auto" w:fill="auto"/>
          </w:tcPr>
          <w:p w14:paraId="2FD789F2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(iv) </w:t>
            </w:r>
            <w:r w:rsidRPr="00E32ADE">
              <w:rPr>
                <w:rFonts w:ascii="Verdana" w:hAnsi="Verdana"/>
                <w:bCs/>
                <w:iCs/>
                <w:sz w:val="20"/>
                <w:szCs w:val="20"/>
              </w:rPr>
              <w:t>money laundering or terrorist financing within the meaning of Article 1(3)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, (4) and (5) of Directive (EU) </w:t>
            </w:r>
            <w:r w:rsidRPr="00E32ADE">
              <w:rPr>
                <w:rFonts w:ascii="Verdana" w:hAnsi="Verdana"/>
                <w:bCs/>
                <w:iCs/>
                <w:sz w:val="20"/>
                <w:szCs w:val="20"/>
              </w:rPr>
              <w:t>2015/849 of the European P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arliament and of the Council</w:t>
            </w:r>
            <w:r w:rsidRPr="00E32ADE">
              <w:rPr>
                <w:rFonts w:ascii="Verdana" w:hAnsi="Verdana"/>
                <w:bCs/>
                <w:iCs/>
                <w:sz w:val="20"/>
                <w:szCs w:val="20"/>
              </w:rPr>
              <w:t>;</w:t>
            </w:r>
          </w:p>
        </w:tc>
        <w:tc>
          <w:tcPr>
            <w:tcW w:w="1066" w:type="dxa"/>
            <w:shd w:val="clear" w:color="auto" w:fill="auto"/>
          </w:tcPr>
          <w:p w14:paraId="7AD3C3BB" w14:textId="5F1E757A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2908CD54" w14:textId="045D4547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61773D25" w14:textId="77777777" w:rsidTr="008F6958">
        <w:tc>
          <w:tcPr>
            <w:tcW w:w="7797" w:type="dxa"/>
            <w:shd w:val="clear" w:color="auto" w:fill="auto"/>
          </w:tcPr>
          <w:p w14:paraId="6120BD6C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(v) </w:t>
            </w:r>
            <w:r w:rsidRPr="0030646F">
              <w:rPr>
                <w:rFonts w:ascii="Verdana" w:hAnsi="Verdana"/>
                <w:bCs/>
                <w:iCs/>
                <w:sz w:val="20"/>
                <w:szCs w:val="20"/>
              </w:rPr>
              <w:t>terrorist offences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 or offences linked to terrorist activities, as defined in Articles 1 and 3 of Council Framework Decision 2002/475/JHA, respectively, or inciting, aiding, abetting or attempting to commit such offences, as referred to in Article 4 of that Decision;</w:t>
            </w:r>
          </w:p>
        </w:tc>
        <w:tc>
          <w:tcPr>
            <w:tcW w:w="1066" w:type="dxa"/>
            <w:shd w:val="clear" w:color="auto" w:fill="auto"/>
          </w:tcPr>
          <w:p w14:paraId="400FCA80" w14:textId="2E8DA70F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8D86A6A" w14:textId="2B9D79CD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12568E75" w14:textId="77777777" w:rsidTr="008F6958">
        <w:tc>
          <w:tcPr>
            <w:tcW w:w="7797" w:type="dxa"/>
            <w:shd w:val="clear" w:color="auto" w:fill="auto"/>
          </w:tcPr>
          <w:p w14:paraId="3671B013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color w:val="000000"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(vi) </w:t>
            </w:r>
            <w:r w:rsidRPr="0030646F">
              <w:rPr>
                <w:rFonts w:ascii="Verdana" w:hAnsi="Verdana"/>
                <w:bCs/>
                <w:iCs/>
                <w:sz w:val="20"/>
                <w:szCs w:val="20"/>
              </w:rPr>
              <w:t xml:space="preserve">child labour or other 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offences concerning</w:t>
            </w:r>
            <w:r w:rsidRPr="0030646F">
              <w:rPr>
                <w:rFonts w:ascii="Verdana" w:hAnsi="Verdana"/>
                <w:bCs/>
                <w:iCs/>
                <w:sz w:val="20"/>
                <w:szCs w:val="20"/>
              </w:rPr>
              <w:t xml:space="preserve"> trafficking in human beings</w:t>
            </w:r>
            <w:r w:rsidRPr="003064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referred to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 in Article 2 of Directive 2011/36/EU of the European Parliament and of the Council;</w:t>
            </w:r>
          </w:p>
        </w:tc>
        <w:tc>
          <w:tcPr>
            <w:tcW w:w="1066" w:type="dxa"/>
            <w:shd w:val="clear" w:color="auto" w:fill="auto"/>
          </w:tcPr>
          <w:p w14:paraId="427C9781" w14:textId="0B4EA6D8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40CCF818" w14:textId="794540C9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1632D687" w14:textId="77777777" w:rsidTr="008F6958">
        <w:tc>
          <w:tcPr>
            <w:tcW w:w="7797" w:type="dxa"/>
            <w:shd w:val="clear" w:color="auto" w:fill="auto"/>
          </w:tcPr>
          <w:p w14:paraId="1DA3DAE6" w14:textId="77777777" w:rsidR="008D1DB1" w:rsidRPr="000449D6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noProof/>
                <w:sz w:val="20"/>
                <w:szCs w:val="20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</w:rPr>
              <w:t>the person has shown significant deficiencies in complying with main obligations in the implementation of a legal commitment financed by the budget which has:</w:t>
            </w:r>
          </w:p>
          <w:p w14:paraId="32116C78" w14:textId="77777777" w:rsidR="008D1DB1" w:rsidRPr="0030646F" w:rsidRDefault="008D1DB1" w:rsidP="008F6958">
            <w:pPr>
              <w:pStyle w:val="Text1"/>
              <w:spacing w:before="40" w:after="40"/>
              <w:ind w:left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617AF2EF" w14:textId="4E8C31A1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shd w:val="clear" w:color="auto" w:fill="auto"/>
          </w:tcPr>
          <w:p w14:paraId="44C6B5A2" w14:textId="3DA7198E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4349D5" w:rsidRPr="0030646F" w14:paraId="03AF6D4D" w14:textId="77777777" w:rsidTr="008F6958">
        <w:tc>
          <w:tcPr>
            <w:tcW w:w="7797" w:type="dxa"/>
            <w:shd w:val="clear" w:color="auto" w:fill="auto"/>
          </w:tcPr>
          <w:p w14:paraId="375CC83E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  <w:lang w:val="x-none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  <w:lang w:val="x-none"/>
              </w:rPr>
              <w:t>(i) led to the early termination of a legal commitment;</w:t>
            </w:r>
          </w:p>
        </w:tc>
        <w:tc>
          <w:tcPr>
            <w:tcW w:w="1066" w:type="dxa"/>
            <w:shd w:val="clear" w:color="auto" w:fill="auto"/>
          </w:tcPr>
          <w:p w14:paraId="7D7ACC22" w14:textId="63636F61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6AF63DD8" w14:textId="13DEAC1C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13E2342E" w14:textId="77777777" w:rsidTr="008F6958">
        <w:tc>
          <w:tcPr>
            <w:tcW w:w="7797" w:type="dxa"/>
            <w:shd w:val="clear" w:color="auto" w:fill="auto"/>
          </w:tcPr>
          <w:p w14:paraId="7C00D0C0" w14:textId="77777777" w:rsidR="0010340D" w:rsidRPr="00D4548D" w:rsidRDefault="0010340D" w:rsidP="0010340D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  <w:lang w:val="x-none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  <w:lang w:val="x-none"/>
              </w:rPr>
              <w:t>(ii) led to the application of liquidated damages or other contractual penalties; or</w:t>
            </w:r>
          </w:p>
        </w:tc>
        <w:tc>
          <w:tcPr>
            <w:tcW w:w="1066" w:type="dxa"/>
            <w:shd w:val="clear" w:color="auto" w:fill="auto"/>
          </w:tcPr>
          <w:p w14:paraId="46555547" w14:textId="78B4BDF1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52B564A0" w14:textId="05811812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34D4717F" w14:textId="77777777" w:rsidTr="008F6958">
        <w:tc>
          <w:tcPr>
            <w:tcW w:w="7797" w:type="dxa"/>
            <w:shd w:val="clear" w:color="auto" w:fill="auto"/>
          </w:tcPr>
          <w:p w14:paraId="67F88B52" w14:textId="77777777" w:rsidR="0010340D" w:rsidRPr="00D4548D" w:rsidRDefault="0010340D" w:rsidP="0010340D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  <w:lang w:val="x-none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  <w:lang w:val="x-none"/>
              </w:rPr>
              <w:t>(iii) been discovered by an authorising officer, OLAF or the Court of Auditors following checks, audits or investigations;</w:t>
            </w:r>
          </w:p>
        </w:tc>
        <w:tc>
          <w:tcPr>
            <w:tcW w:w="1066" w:type="dxa"/>
            <w:shd w:val="clear" w:color="auto" w:fill="auto"/>
          </w:tcPr>
          <w:p w14:paraId="4505B4FC" w14:textId="48E7C15C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06FD0C7B" w14:textId="35B57732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12039FD0" w14:textId="77777777" w:rsidTr="008F6958">
        <w:tc>
          <w:tcPr>
            <w:tcW w:w="7797" w:type="dxa"/>
            <w:shd w:val="clear" w:color="auto" w:fill="auto"/>
          </w:tcPr>
          <w:p w14:paraId="5512F26C" w14:textId="77777777" w:rsidR="0010340D" w:rsidRPr="0030646F" w:rsidRDefault="0010340D" w:rsidP="0010340D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noProof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>it has been established by a final judgment or final administrative decision that the person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>has committed an irregularity within the meaning of Article 1(2) of Council Regulation (EC, Euratom) No 2988/95;</w:t>
            </w:r>
          </w:p>
        </w:tc>
        <w:tc>
          <w:tcPr>
            <w:tcW w:w="1066" w:type="dxa"/>
            <w:shd w:val="clear" w:color="auto" w:fill="auto"/>
          </w:tcPr>
          <w:p w14:paraId="52EAF88B" w14:textId="4DD0E885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1B4DC823" w14:textId="6F9FBDAB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24342A39" w14:textId="77777777" w:rsidTr="008F6958">
        <w:tc>
          <w:tcPr>
            <w:tcW w:w="7797" w:type="dxa"/>
            <w:shd w:val="clear" w:color="auto" w:fill="auto"/>
          </w:tcPr>
          <w:p w14:paraId="3016B1C6" w14:textId="77777777" w:rsidR="0010340D" w:rsidRPr="003308B4" w:rsidRDefault="0010340D" w:rsidP="0010340D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00C0C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it has been established by a final judgment or final administrative decision that the person has created an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308B4">
              <w:rPr>
                <w:rFonts w:ascii="Verdana" w:hAnsi="Verdana"/>
                <w:color w:val="000000"/>
                <w:sz w:val="20"/>
                <w:szCs w:val="20"/>
              </w:rPr>
              <w:t>entity in a different jurisdiction with the intent to circumvent fiscal, social or any other legal obligations in the</w:t>
            </w:r>
            <w:r w:rsidRPr="00100C0C">
              <w:rPr>
                <w:rFonts w:ascii="Verdana" w:hAnsi="Verdana"/>
                <w:color w:val="000000"/>
                <w:sz w:val="20"/>
                <w:szCs w:val="20"/>
              </w:rPr>
              <w:t xml:space="preserve"> jurisdiction of its registered office, central administration or principal place of business;</w:t>
            </w:r>
          </w:p>
          <w:p w14:paraId="71AED025" w14:textId="77777777" w:rsidR="0010340D" w:rsidRPr="0030646F" w:rsidRDefault="0010340D" w:rsidP="0010340D">
            <w:pPr>
              <w:pStyle w:val="Text1"/>
              <w:spacing w:before="40" w:after="40"/>
              <w:ind w:left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5A7405C3" w14:textId="30D24874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00E0074" w14:textId="1DEE2E31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1513EF8E" w14:textId="77777777" w:rsidTr="008F6958">
        <w:tc>
          <w:tcPr>
            <w:tcW w:w="7797" w:type="dxa"/>
            <w:shd w:val="clear" w:color="auto" w:fill="auto"/>
          </w:tcPr>
          <w:p w14:paraId="00449C83" w14:textId="77777777" w:rsidR="0010340D" w:rsidRPr="00100C0C" w:rsidRDefault="0010340D" w:rsidP="0010340D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00C0C">
              <w:rPr>
                <w:rFonts w:ascii="Verdana" w:hAnsi="Verdana"/>
                <w:color w:val="000000"/>
                <w:sz w:val="20"/>
                <w:szCs w:val="20"/>
              </w:rPr>
              <w:t>it has been established by a final judgment or final administrative decision that an entity has been created with the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308B4">
              <w:rPr>
                <w:rFonts w:ascii="Verdana" w:hAnsi="Verdana"/>
                <w:color w:val="000000"/>
                <w:sz w:val="20"/>
                <w:szCs w:val="20"/>
              </w:rPr>
              <w:t>intent referred to in point (g).</w:t>
            </w:r>
          </w:p>
        </w:tc>
        <w:tc>
          <w:tcPr>
            <w:tcW w:w="1066" w:type="dxa"/>
            <w:shd w:val="clear" w:color="auto" w:fill="auto"/>
          </w:tcPr>
          <w:p w14:paraId="6334EBDC" w14:textId="3E9FA0F1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00493F74" w14:textId="192E15BF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</w:tbl>
    <w:p w14:paraId="38D9C6B9" w14:textId="77777777" w:rsidR="008D1DB1" w:rsidRPr="00D718A5" w:rsidRDefault="008D1DB1" w:rsidP="008D1DB1">
      <w:pPr>
        <w:autoSpaceDE w:val="0"/>
        <w:autoSpaceDN w:val="0"/>
        <w:adjustRightInd w:val="0"/>
        <w:rPr>
          <w:noProof/>
          <w:sz w:val="20"/>
          <w:szCs w:val="20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670"/>
        <w:gridCol w:w="614"/>
      </w:tblGrid>
      <w:tr w:rsidR="008D1DB1" w:rsidRPr="002267A7" w14:paraId="1F1BCD60" w14:textId="77777777" w:rsidTr="008F6958">
        <w:tc>
          <w:tcPr>
            <w:tcW w:w="9756" w:type="dxa"/>
            <w:gridSpan w:val="3"/>
            <w:shd w:val="clear" w:color="auto" w:fill="auto"/>
          </w:tcPr>
          <w:p w14:paraId="15A96887" w14:textId="77777777" w:rsidR="008D1DB1" w:rsidRPr="00230808" w:rsidRDefault="008D1DB1" w:rsidP="008F6958">
            <w:pPr>
              <w:spacing w:before="120" w:after="120"/>
              <w:jc w:val="center"/>
              <w:rPr>
                <w:noProof/>
                <w:sz w:val="24"/>
                <w:szCs w:val="32"/>
              </w:rPr>
            </w:pPr>
            <w:r w:rsidRPr="00230808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Pr="00230808">
              <w:rPr>
                <w:b/>
                <w:sz w:val="20"/>
                <w:szCs w:val="20"/>
              </w:rPr>
              <w:t xml:space="preserve"> – GROUNDS FOR REJECTION FROM THIS PROCEDURE</w:t>
            </w:r>
          </w:p>
        </w:tc>
      </w:tr>
      <w:tr w:rsidR="008D1DB1" w:rsidRPr="002267A7" w14:paraId="1D246BD3" w14:textId="77777777" w:rsidTr="008F6958">
        <w:tc>
          <w:tcPr>
            <w:tcW w:w="8472" w:type="dxa"/>
            <w:shd w:val="clear" w:color="auto" w:fill="auto"/>
          </w:tcPr>
          <w:p w14:paraId="08A2968C" w14:textId="77777777" w:rsidR="008D1DB1" w:rsidRPr="0030646F" w:rsidRDefault="008D1DB1" w:rsidP="008D1DB1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b/>
                <w:noProof/>
                <w:sz w:val="20"/>
                <w:szCs w:val="20"/>
              </w:rPr>
            </w:pPr>
            <w:r w:rsidRPr="0030646F">
              <w:rPr>
                <w:b/>
                <w:noProof/>
                <w:sz w:val="20"/>
                <w:szCs w:val="20"/>
              </w:rPr>
              <w:t xml:space="preserve"> declares whether the above-mentioned person:</w:t>
            </w:r>
          </w:p>
        </w:tc>
        <w:tc>
          <w:tcPr>
            <w:tcW w:w="670" w:type="dxa"/>
            <w:shd w:val="clear" w:color="auto" w:fill="auto"/>
          </w:tcPr>
          <w:p w14:paraId="607634F3" w14:textId="77777777" w:rsidR="008D1DB1" w:rsidRPr="00230808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230808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</w:tcPr>
          <w:p w14:paraId="31DA420B" w14:textId="77777777" w:rsidR="008D1DB1" w:rsidRPr="00230808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230808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2267A7" w14:paraId="76638E67" w14:textId="77777777" w:rsidTr="008F6958">
        <w:tc>
          <w:tcPr>
            <w:tcW w:w="8472" w:type="dxa"/>
            <w:shd w:val="clear" w:color="auto" w:fill="auto"/>
          </w:tcPr>
          <w:p w14:paraId="1949509A" w14:textId="77777777" w:rsidR="0010340D" w:rsidRPr="00D718A5" w:rsidRDefault="0010340D" w:rsidP="0010340D">
            <w:pPr>
              <w:pStyle w:val="Text1"/>
              <w:spacing w:before="40" w:after="40"/>
              <w:ind w:left="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W</w:t>
            </w:r>
            <w:r w:rsidRPr="004D1166">
              <w:rPr>
                <w:rFonts w:ascii="Verdana" w:hAnsi="Verdana"/>
                <w:noProof/>
                <w:sz w:val="20"/>
                <w:szCs w:val="20"/>
              </w:rPr>
              <w:t>as previously involved in the preparation of documents used in the award procedure where this entails a breach of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Pr="004D1166">
              <w:rPr>
                <w:rFonts w:ascii="Verdana" w:hAnsi="Verdana"/>
                <w:noProof/>
                <w:sz w:val="20"/>
                <w:szCs w:val="20"/>
              </w:rPr>
              <w:t>the principle of equality of treatment, including distortion of competition, that cannot be remedied otherwise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</w:tc>
        <w:tc>
          <w:tcPr>
            <w:tcW w:w="670" w:type="dxa"/>
            <w:shd w:val="clear" w:color="auto" w:fill="auto"/>
          </w:tcPr>
          <w:p w14:paraId="2CA5DA58" w14:textId="247A2F36" w:rsidR="0010340D" w:rsidRPr="00D718A5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</w:tcPr>
          <w:p w14:paraId="71B636DC" w14:textId="75D0D304" w:rsidR="0010340D" w:rsidRPr="00D718A5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</w:tbl>
    <w:p w14:paraId="645B089E" w14:textId="77777777" w:rsidR="008D1DB1" w:rsidRPr="0030646F" w:rsidRDefault="008D1DB1" w:rsidP="008D1DB1">
      <w:pPr>
        <w:spacing w:before="240" w:after="120"/>
        <w:jc w:val="both"/>
        <w:rPr>
          <w:b/>
          <w:smallCaps/>
          <w:noProof/>
          <w:sz w:val="20"/>
          <w:szCs w:val="20"/>
        </w:rPr>
      </w:pPr>
      <w:r>
        <w:rPr>
          <w:b/>
          <w:smallCaps/>
          <w:noProof/>
          <w:sz w:val="20"/>
          <w:szCs w:val="20"/>
        </w:rPr>
        <w:t>III</w:t>
      </w:r>
      <w:r w:rsidRPr="0030646F">
        <w:rPr>
          <w:b/>
          <w:smallCaps/>
          <w:noProof/>
          <w:sz w:val="20"/>
          <w:szCs w:val="20"/>
        </w:rPr>
        <w:t xml:space="preserve"> – Remedial measures</w:t>
      </w:r>
    </w:p>
    <w:p w14:paraId="13667157" w14:textId="77777777" w:rsidR="008D1DB1" w:rsidRPr="00F87A5D" w:rsidRDefault="008D1DB1" w:rsidP="008D1DB1">
      <w:pPr>
        <w:pStyle w:val="EFSABODYCOPY"/>
        <w:tabs>
          <w:tab w:val="left" w:pos="567"/>
          <w:tab w:val="left" w:pos="1134"/>
        </w:tabs>
        <w:jc w:val="both"/>
        <w:rPr>
          <w:bCs/>
          <w:iCs/>
          <w:color w:val="000000"/>
          <w:szCs w:val="20"/>
        </w:rPr>
      </w:pPr>
      <w:r w:rsidRPr="00A923C8">
        <w:rPr>
          <w:noProof/>
          <w:szCs w:val="20"/>
        </w:rPr>
        <w:t xml:space="preserve">If the person declares one of the </w:t>
      </w:r>
      <w:r w:rsidRPr="00A923C8">
        <w:rPr>
          <w:bCs/>
          <w:iCs/>
          <w:color w:val="000000"/>
          <w:szCs w:val="20"/>
        </w:rPr>
        <w:t xml:space="preserve">situations of exclusion listed above, it </w:t>
      </w:r>
      <w:r>
        <w:rPr>
          <w:color w:val="000000"/>
          <w:szCs w:val="20"/>
        </w:rPr>
        <w:t>must</w:t>
      </w:r>
      <w:r w:rsidRPr="00A923C8">
        <w:rPr>
          <w:color w:val="000000"/>
          <w:szCs w:val="20"/>
        </w:rPr>
        <w:t xml:space="preserve"> indicate the measures it has taken to remedy the exclusion situation, thus demonstrating</w:t>
      </w:r>
      <w:r w:rsidRPr="00A923C8">
        <w:rPr>
          <w:bCs/>
          <w:iCs/>
          <w:color w:val="000000"/>
          <w:szCs w:val="20"/>
        </w:rPr>
        <w:t xml:space="preserve"> its reliability. Th</w:t>
      </w:r>
      <w:r>
        <w:rPr>
          <w:bCs/>
          <w:iCs/>
          <w:color w:val="000000"/>
          <w:szCs w:val="20"/>
        </w:rPr>
        <w:t>is</w:t>
      </w:r>
      <w:r w:rsidRPr="00A923C8">
        <w:rPr>
          <w:bCs/>
          <w:iCs/>
          <w:color w:val="000000"/>
          <w:szCs w:val="20"/>
        </w:rPr>
        <w:t xml:space="preserve"> may include e.g. technical, organisational and personnel measures to prevent further occurrence, compensation of damage or payment of fines. The relevant documentary evidence which</w:t>
      </w:r>
      <w:r>
        <w:rPr>
          <w:bCs/>
          <w:iCs/>
          <w:color w:val="000000"/>
          <w:szCs w:val="20"/>
        </w:rPr>
        <w:t xml:space="preserve"> </w:t>
      </w:r>
      <w:r w:rsidRPr="00F87A5D">
        <w:rPr>
          <w:bCs/>
          <w:iCs/>
          <w:color w:val="000000"/>
          <w:szCs w:val="20"/>
        </w:rPr>
        <w:t xml:space="preserve">illustrates the remedial measures taken </w:t>
      </w:r>
      <w:r>
        <w:rPr>
          <w:bCs/>
          <w:iCs/>
          <w:color w:val="000000"/>
          <w:szCs w:val="20"/>
        </w:rPr>
        <w:t>must</w:t>
      </w:r>
      <w:r w:rsidRPr="00F87A5D">
        <w:rPr>
          <w:bCs/>
          <w:iCs/>
          <w:color w:val="000000"/>
          <w:szCs w:val="20"/>
        </w:rPr>
        <w:t xml:space="preserve"> be provided in annex to this declaration. This does not apply for the situations referred in point (d) of this declaration.</w:t>
      </w:r>
    </w:p>
    <w:p w14:paraId="5C16C536" w14:textId="77777777" w:rsidR="008D1DB1" w:rsidRPr="00D718A5" w:rsidRDefault="008D1DB1" w:rsidP="008D1DB1">
      <w:pPr>
        <w:pStyle w:val="EFSABODYCOPY"/>
        <w:tabs>
          <w:tab w:val="left" w:pos="567"/>
          <w:tab w:val="left" w:pos="1134"/>
        </w:tabs>
        <w:jc w:val="both"/>
        <w:rPr>
          <w:b/>
          <w:smallCaps/>
          <w:noProof/>
          <w:szCs w:val="20"/>
        </w:rPr>
      </w:pPr>
      <w:r>
        <w:rPr>
          <w:b/>
          <w:smallCaps/>
          <w:noProof/>
          <w:szCs w:val="20"/>
        </w:rPr>
        <w:t>IV – E</w:t>
      </w:r>
      <w:r w:rsidRPr="00A923C8">
        <w:rPr>
          <w:b/>
          <w:smallCaps/>
          <w:noProof/>
          <w:szCs w:val="20"/>
        </w:rPr>
        <w:t xml:space="preserve">vidence </w:t>
      </w:r>
      <w:r>
        <w:rPr>
          <w:b/>
          <w:smallCaps/>
          <w:noProof/>
          <w:szCs w:val="20"/>
        </w:rPr>
        <w:t>to be</w:t>
      </w:r>
      <w:r w:rsidRPr="00A923C8">
        <w:rPr>
          <w:b/>
          <w:smallCaps/>
          <w:noProof/>
          <w:szCs w:val="20"/>
        </w:rPr>
        <w:t xml:space="preserve"> request</w:t>
      </w:r>
      <w:r>
        <w:rPr>
          <w:b/>
          <w:smallCaps/>
          <w:noProof/>
          <w:szCs w:val="20"/>
        </w:rPr>
        <w:t>ed only in case of contract award</w:t>
      </w:r>
    </w:p>
    <w:p w14:paraId="709881B4" w14:textId="77777777" w:rsidR="008D1DB1" w:rsidRPr="00F87A5D" w:rsidRDefault="008D1DB1" w:rsidP="008D1DB1">
      <w:pPr>
        <w:pStyle w:val="EFSABODYCOPY"/>
        <w:tabs>
          <w:tab w:val="left" w:pos="567"/>
          <w:tab w:val="left" w:pos="1134"/>
        </w:tabs>
        <w:jc w:val="both"/>
        <w:rPr>
          <w:bCs/>
          <w:iCs/>
          <w:color w:val="000000"/>
          <w:szCs w:val="20"/>
        </w:rPr>
      </w:pPr>
      <w:r w:rsidRPr="00F87A5D">
        <w:rPr>
          <w:bCs/>
          <w:iCs/>
          <w:color w:val="000000"/>
          <w:szCs w:val="20"/>
        </w:rPr>
        <w:t xml:space="preserve">Upon request and within the time limit set by the contracting authority the </w:t>
      </w:r>
      <w:r w:rsidRPr="003B55E9">
        <w:rPr>
          <w:noProof/>
          <w:szCs w:val="20"/>
        </w:rPr>
        <w:t>person</w:t>
      </w:r>
      <w:r w:rsidRPr="00F87A5D">
        <w:rPr>
          <w:bCs/>
          <w:iCs/>
          <w:color w:val="000000"/>
          <w:szCs w:val="20"/>
        </w:rPr>
        <w:t xml:space="preserve"> </w:t>
      </w:r>
      <w:r>
        <w:rPr>
          <w:bCs/>
          <w:iCs/>
          <w:color w:val="000000"/>
          <w:szCs w:val="20"/>
        </w:rPr>
        <w:t xml:space="preserve">must also provide </w:t>
      </w:r>
      <w:r w:rsidRPr="00F87A5D">
        <w:rPr>
          <w:bCs/>
          <w:iCs/>
          <w:color w:val="000000"/>
          <w:szCs w:val="20"/>
        </w:rPr>
        <w:t xml:space="preserve">the following evidence concerning the person </w:t>
      </w:r>
      <w:r>
        <w:rPr>
          <w:bCs/>
          <w:iCs/>
          <w:color w:val="000000"/>
          <w:szCs w:val="20"/>
        </w:rPr>
        <w:t>itself</w:t>
      </w:r>
      <w:r w:rsidRPr="00F87A5D">
        <w:rPr>
          <w:bCs/>
          <w:iCs/>
          <w:color w:val="000000"/>
          <w:szCs w:val="20"/>
        </w:rPr>
        <w:t>:</w:t>
      </w:r>
    </w:p>
    <w:p w14:paraId="25B4D579" w14:textId="4BA79ADF" w:rsidR="008D1DB1" w:rsidRPr="00F87A5D" w:rsidRDefault="008D1DB1" w:rsidP="008D1DB1">
      <w:pPr>
        <w:pStyle w:val="EFSABODYCOPY"/>
        <w:tabs>
          <w:tab w:val="left" w:pos="567"/>
          <w:tab w:val="left" w:pos="1134"/>
        </w:tabs>
        <w:ind w:left="567"/>
        <w:jc w:val="both"/>
        <w:rPr>
          <w:bCs/>
          <w:iCs/>
          <w:color w:val="000000"/>
          <w:szCs w:val="20"/>
        </w:rPr>
      </w:pPr>
      <w:r w:rsidRPr="00F87A5D">
        <w:rPr>
          <w:bCs/>
          <w:iCs/>
          <w:color w:val="000000"/>
          <w:szCs w:val="20"/>
        </w:rPr>
        <w:t>For situations described in (a), (c), (d) or (f),</w:t>
      </w:r>
      <w:r>
        <w:rPr>
          <w:bCs/>
          <w:iCs/>
          <w:color w:val="000000"/>
          <w:szCs w:val="20"/>
        </w:rPr>
        <w:t xml:space="preserve"> (g) and </w:t>
      </w:r>
      <w:r w:rsidR="004460E9">
        <w:rPr>
          <w:bCs/>
          <w:iCs/>
          <w:color w:val="000000"/>
          <w:szCs w:val="20"/>
        </w:rPr>
        <w:t>(</w:t>
      </w:r>
      <w:r>
        <w:rPr>
          <w:bCs/>
          <w:iCs/>
          <w:color w:val="000000"/>
          <w:szCs w:val="20"/>
        </w:rPr>
        <w:t>h</w:t>
      </w:r>
      <w:r w:rsidR="004460E9">
        <w:rPr>
          <w:bCs/>
          <w:iCs/>
          <w:color w:val="000000"/>
          <w:szCs w:val="20"/>
        </w:rPr>
        <w:t>)</w:t>
      </w:r>
      <w:r>
        <w:rPr>
          <w:bCs/>
          <w:iCs/>
          <w:color w:val="000000"/>
          <w:szCs w:val="20"/>
        </w:rPr>
        <w:t xml:space="preserve">, </w:t>
      </w:r>
      <w:r w:rsidRPr="00F87A5D">
        <w:rPr>
          <w:bCs/>
          <w:iCs/>
          <w:color w:val="000000"/>
          <w:szCs w:val="20"/>
        </w:rPr>
        <w:t xml:space="preserve">a recent extract from the judicial record is required or, failing that, an equivalent document recently issued by a judicial or administrative authority in </w:t>
      </w:r>
      <w:r>
        <w:rPr>
          <w:bCs/>
          <w:iCs/>
          <w:color w:val="000000"/>
          <w:szCs w:val="20"/>
        </w:rPr>
        <w:t>its</w:t>
      </w:r>
      <w:r w:rsidRPr="00F87A5D">
        <w:rPr>
          <w:bCs/>
          <w:iCs/>
          <w:color w:val="000000"/>
          <w:szCs w:val="20"/>
        </w:rPr>
        <w:t xml:space="preserve"> country of establishment showing that those requirements are satisfied. </w:t>
      </w:r>
    </w:p>
    <w:p w14:paraId="256E38D5" w14:textId="77777777" w:rsidR="008D1DB1" w:rsidRPr="00F87A5D" w:rsidRDefault="008D1DB1" w:rsidP="008D1DB1">
      <w:pPr>
        <w:pStyle w:val="EFSABODYCOPY"/>
        <w:tabs>
          <w:tab w:val="left" w:pos="567"/>
          <w:tab w:val="left" w:pos="1134"/>
        </w:tabs>
        <w:ind w:left="567"/>
        <w:jc w:val="both"/>
        <w:rPr>
          <w:bCs/>
          <w:iCs/>
          <w:color w:val="000000"/>
          <w:szCs w:val="20"/>
        </w:rPr>
      </w:pPr>
      <w:r w:rsidRPr="00F87A5D">
        <w:rPr>
          <w:bCs/>
          <w:iCs/>
          <w:color w:val="000000"/>
          <w:szCs w:val="20"/>
        </w:rPr>
        <w:t>For the situation described in point (a) or (b), production of recent certificates issued by the competent authorit</w:t>
      </w:r>
      <w:r>
        <w:rPr>
          <w:bCs/>
          <w:iCs/>
          <w:color w:val="000000"/>
          <w:szCs w:val="20"/>
        </w:rPr>
        <w:t>y</w:t>
      </w:r>
      <w:r w:rsidRPr="00F87A5D">
        <w:rPr>
          <w:bCs/>
          <w:iCs/>
          <w:color w:val="000000"/>
          <w:szCs w:val="20"/>
        </w:rPr>
        <w:t xml:space="preserve"> of the </w:t>
      </w:r>
      <w:r>
        <w:rPr>
          <w:bCs/>
          <w:iCs/>
          <w:color w:val="000000"/>
          <w:szCs w:val="20"/>
        </w:rPr>
        <w:t>country of establishment</w:t>
      </w:r>
      <w:r w:rsidRPr="00F87A5D">
        <w:rPr>
          <w:bCs/>
          <w:iCs/>
          <w:color w:val="000000"/>
          <w:szCs w:val="20"/>
        </w:rPr>
        <w:t xml:space="preserve">. These documents must provide evidence covering all taxes and social security contributions for which the </w:t>
      </w:r>
      <w:r w:rsidRPr="003B55E9">
        <w:rPr>
          <w:noProof/>
          <w:szCs w:val="20"/>
        </w:rPr>
        <w:t xml:space="preserve">person </w:t>
      </w:r>
      <w:r w:rsidRPr="00F87A5D">
        <w:rPr>
          <w:bCs/>
          <w:iCs/>
          <w:color w:val="000000"/>
          <w:szCs w:val="20"/>
        </w:rPr>
        <w:t xml:space="preserve">is liable, including for example, VAT, income tax (natural persons only), and social security contributions. Where any document described above is not issued in the country </w:t>
      </w:r>
      <w:r>
        <w:rPr>
          <w:bCs/>
          <w:iCs/>
          <w:color w:val="000000"/>
          <w:szCs w:val="20"/>
        </w:rPr>
        <w:t>of establishment</w:t>
      </w:r>
      <w:r w:rsidRPr="00F87A5D">
        <w:rPr>
          <w:bCs/>
          <w:iCs/>
          <w:color w:val="000000"/>
          <w:szCs w:val="20"/>
        </w:rPr>
        <w:t>, it may be replaced by a sworn statement made before a judicial authority or notary or, failing that, a solemn statement made before an administrative authority or a qualified professional body in its country of establishment.</w:t>
      </w:r>
    </w:p>
    <w:p w14:paraId="26E20A42" w14:textId="77777777" w:rsidR="008D1DB1" w:rsidRDefault="008D1DB1" w:rsidP="008D1DB1">
      <w:pPr>
        <w:pStyle w:val="EFSABODYCOPY"/>
        <w:tabs>
          <w:tab w:val="left" w:pos="567"/>
          <w:tab w:val="left" w:pos="1134"/>
        </w:tabs>
        <w:jc w:val="both"/>
      </w:pPr>
    </w:p>
    <w:sectPr w:rsidR="008D1DB1" w:rsidSect="001034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709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751FB" w14:textId="77777777" w:rsidR="000D0569" w:rsidRDefault="000D0569" w:rsidP="00C765D1">
      <w:r>
        <w:separator/>
      </w:r>
    </w:p>
  </w:endnote>
  <w:endnote w:type="continuationSeparator" w:id="0">
    <w:p w14:paraId="3A3D0C5F" w14:textId="77777777" w:rsidR="000D0569" w:rsidRDefault="000D0569" w:rsidP="00C7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835392"/>
      <w:docPartObj>
        <w:docPartGallery w:val="Page Numbers (Bottom of Page)"/>
        <w:docPartUnique/>
      </w:docPartObj>
    </w:sdtPr>
    <w:sdtEndPr/>
    <w:sdtContent>
      <w:p w14:paraId="1CEFE0D5" w14:textId="77777777" w:rsidR="00E3076F" w:rsidRDefault="00D81A2D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E42E207" wp14:editId="26E5F9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15E90" w14:textId="77777777" w:rsidR="00D81A2D" w:rsidRPr="00D81A2D" w:rsidRDefault="00D81A2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D81A2D">
                                <w:fldChar w:fldCharType="begin"/>
                              </w:r>
                              <w:r w:rsidRPr="00D81A2D">
                                <w:instrText xml:space="preserve"> PAGE   \* MERGEFORMAT </w:instrText>
                              </w:r>
                              <w:r w:rsidRPr="00D81A2D">
                                <w:fldChar w:fldCharType="separate"/>
                              </w:r>
                              <w:r w:rsidR="004460E9">
                                <w:rPr>
                                  <w:noProof/>
                                </w:rPr>
                                <w:t>3</w:t>
                              </w:r>
                              <w:r w:rsidRPr="00D81A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42E207" id="Rectangle 6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HFxAIAAMEFAAAOAAAAZHJzL2Uyb0RvYy54bWysVNtunDAQfa/Uf7D8ToAtsIDCRgnstpXS&#10;NmraD/CCWawam9resGnVf+/YbPaSvFRteUD2eHxmzszxXF7teo4eqNJMigKHFwFGVNSyYWJT4K9f&#10;Vl6KkTZENIRLQQv8SDW+Wrx+dTkOOZ3JTvKGKgQgQufjUODOmCH3fV13tCf6Qg5UwGErVU8MbNXG&#10;bxQZAb3n/iwIEn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qQYHF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14:paraId="46715E90" w14:textId="77777777" w:rsidR="00D81A2D" w:rsidRPr="00D81A2D" w:rsidRDefault="00D81A2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D81A2D">
                          <w:fldChar w:fldCharType="begin"/>
                        </w:r>
                        <w:r w:rsidRPr="00D81A2D">
                          <w:instrText xml:space="preserve"> PAGE   \* MERGEFORMAT </w:instrText>
                        </w:r>
                        <w:r w:rsidRPr="00D81A2D">
                          <w:fldChar w:fldCharType="separate"/>
                        </w:r>
                        <w:r w:rsidR="004460E9">
                          <w:rPr>
                            <w:noProof/>
                          </w:rPr>
                          <w:t>3</w:t>
                        </w:r>
                        <w:r w:rsidRPr="00D81A2D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63F4" w14:textId="77777777" w:rsidR="000151D9" w:rsidRDefault="000151D9" w:rsidP="000151D9">
    <w:pPr>
      <w:pStyle w:val="Footer"/>
      <w:jc w:val="right"/>
      <w:rPr>
        <w:color w:val="164194"/>
        <w:sz w:val="16"/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57A1B699" wp14:editId="71E7032A">
              <wp:simplePos x="0" y="0"/>
              <wp:positionH relativeFrom="page">
                <wp:posOffset>443956</wp:posOffset>
              </wp:positionH>
              <wp:positionV relativeFrom="paragraph">
                <wp:posOffset>-52705</wp:posOffset>
              </wp:positionV>
              <wp:extent cx="6715307" cy="23859"/>
              <wp:effectExtent l="0" t="0" r="28575" b="336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307" cy="2385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5AEE75" id="Straight Connector 1" o:spid="_x0000_s1026" style="position:absolute;z-index:-251664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4.95pt,-4.15pt" to="563.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" strokecolor="#a5a5a5 [3206]" strokeweight="1pt">
              <v:stroke joinstyle="miter"/>
              <w10:wrap anchorx="page"/>
            </v:line>
          </w:pict>
        </mc:Fallback>
      </mc:AlternateContent>
    </w:r>
    <w:r w:rsidRPr="00C36938">
      <w:rPr>
        <w:color w:val="164194"/>
        <w:sz w:val="16"/>
        <w:lang w:val="en-US"/>
      </w:rPr>
      <w:t>European Food Safety Authority</w:t>
    </w:r>
  </w:p>
  <w:p w14:paraId="643D794E" w14:textId="77777777" w:rsidR="000151D9" w:rsidRDefault="000151D9" w:rsidP="000151D9">
    <w:pPr>
      <w:pStyle w:val="Footer"/>
      <w:jc w:val="right"/>
      <w:rPr>
        <w:sz w:val="16"/>
        <w:lang w:val="en-US"/>
      </w:rPr>
    </w:pPr>
    <w:r w:rsidRPr="00932332">
      <w:rPr>
        <w:sz w:val="16"/>
        <w:lang w:val="en-US"/>
      </w:rPr>
      <w:t xml:space="preserve">Via Carlo </w:t>
    </w:r>
    <w:proofErr w:type="spellStart"/>
    <w:r w:rsidRPr="00932332">
      <w:rPr>
        <w:sz w:val="16"/>
        <w:lang w:val="en-US"/>
      </w:rPr>
      <w:t>Magno</w:t>
    </w:r>
    <w:proofErr w:type="spellEnd"/>
    <w:r w:rsidRPr="00932332">
      <w:rPr>
        <w:sz w:val="16"/>
        <w:lang w:val="en-US"/>
      </w:rPr>
      <w:t xml:space="preserve"> 1A – 43126 Parma, Italy</w:t>
    </w:r>
  </w:p>
  <w:p w14:paraId="2563943B" w14:textId="77777777" w:rsidR="000151D9" w:rsidRPr="00D169B9" w:rsidRDefault="000151D9" w:rsidP="00D169B9">
    <w:pPr>
      <w:pStyle w:val="Footer"/>
      <w:jc w:val="right"/>
      <w:rPr>
        <w:sz w:val="16"/>
        <w:lang w:val="en-US"/>
      </w:rPr>
    </w:pPr>
    <w:r>
      <w:rPr>
        <w:sz w:val="16"/>
        <w:lang w:val="en-US"/>
      </w:rPr>
      <w:t xml:space="preserve">Tel. +39 0521 036 111│ </w:t>
    </w:r>
    <w:hyperlink r:id="rId1" w:history="1">
      <w:r w:rsidRPr="0068770A">
        <w:rPr>
          <w:rStyle w:val="Hyperlink"/>
          <w:sz w:val="16"/>
          <w:lang w:val="en-US"/>
        </w:rPr>
        <w:t>www.efsa.europa.eu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D8785" w14:textId="77777777" w:rsidR="000D0569" w:rsidRDefault="000D0569" w:rsidP="00C765D1">
      <w:r>
        <w:separator/>
      </w:r>
    </w:p>
  </w:footnote>
  <w:footnote w:type="continuationSeparator" w:id="0">
    <w:p w14:paraId="19DA7E81" w14:textId="77777777" w:rsidR="000D0569" w:rsidRDefault="000D0569" w:rsidP="00C7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2FC8" w14:textId="77777777" w:rsidR="000151D9" w:rsidRDefault="00D22BB8" w:rsidP="000151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954E89B" wp14:editId="296C63F1">
          <wp:simplePos x="0" y="0"/>
          <wp:positionH relativeFrom="page">
            <wp:align>right</wp:align>
          </wp:positionH>
          <wp:positionV relativeFrom="paragraph">
            <wp:posOffset>-483468</wp:posOffset>
          </wp:positionV>
          <wp:extent cx="7738745" cy="1429385"/>
          <wp:effectExtent l="0" t="0" r="0" b="0"/>
          <wp:wrapThrough wrapText="bothSides">
            <wp:wrapPolygon edited="0">
              <wp:start x="14250" y="0"/>
              <wp:lineTo x="14675" y="4894"/>
              <wp:lineTo x="1436" y="8636"/>
              <wp:lineTo x="1436" y="11515"/>
              <wp:lineTo x="1755" y="14106"/>
              <wp:lineTo x="2074" y="14106"/>
              <wp:lineTo x="1382" y="18136"/>
              <wp:lineTo x="1382" y="19287"/>
              <wp:lineTo x="2021" y="20151"/>
              <wp:lineTo x="21534" y="20151"/>
              <wp:lineTo x="21534" y="0"/>
              <wp:lineTo x="14250" y="0"/>
            </wp:wrapPolygon>
          </wp:wrapThrough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7738745" cy="1429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F8DE4E" w14:textId="77777777" w:rsidR="000151D9" w:rsidRDefault="0001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7E307" w14:textId="77777777" w:rsidR="000914AA" w:rsidRDefault="000914AA" w:rsidP="00D22BB8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F9B4D6E" wp14:editId="63F65218">
          <wp:simplePos x="0" y="0"/>
          <wp:positionH relativeFrom="page">
            <wp:posOffset>-25400</wp:posOffset>
          </wp:positionH>
          <wp:positionV relativeFrom="paragraph">
            <wp:posOffset>-498475</wp:posOffset>
          </wp:positionV>
          <wp:extent cx="7597775" cy="1403350"/>
          <wp:effectExtent l="0" t="0" r="3175" b="0"/>
          <wp:wrapThrough wrapText="bothSides">
            <wp:wrapPolygon edited="0">
              <wp:start x="14244" y="0"/>
              <wp:lineTo x="14677" y="4985"/>
              <wp:lineTo x="1408" y="8503"/>
              <wp:lineTo x="1408" y="11435"/>
              <wp:lineTo x="1787" y="14367"/>
              <wp:lineTo x="2004" y="14367"/>
              <wp:lineTo x="1408" y="18179"/>
              <wp:lineTo x="1408" y="19352"/>
              <wp:lineTo x="2004" y="20232"/>
              <wp:lineTo x="21555" y="20232"/>
              <wp:lineTo x="21555" y="0"/>
              <wp:lineTo x="14244" y="0"/>
            </wp:wrapPolygon>
          </wp:wrapThrough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7597775" cy="1403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6D3094" w14:textId="77777777" w:rsidR="000914AA" w:rsidRDefault="000914AA" w:rsidP="000914AA">
    <w:pPr>
      <w:pStyle w:val="Header"/>
      <w:rPr>
        <w:noProof/>
        <w:lang w:eastAsia="en-GB"/>
      </w:rPr>
    </w:pPr>
  </w:p>
  <w:p w14:paraId="2DED579D" w14:textId="77777777" w:rsidR="000914AA" w:rsidRDefault="000914AA" w:rsidP="000914AA">
    <w:pPr>
      <w:pStyle w:val="Header"/>
      <w:rPr>
        <w:noProof/>
        <w:lang w:eastAsia="en-GB"/>
      </w:rPr>
    </w:pPr>
  </w:p>
  <w:p w14:paraId="0546DE35" w14:textId="77777777" w:rsidR="000914AA" w:rsidRDefault="000914AA" w:rsidP="000914AA">
    <w:pPr>
      <w:pStyle w:val="Header"/>
      <w:rPr>
        <w:noProof/>
        <w:lang w:eastAsia="en-GB"/>
      </w:rPr>
    </w:pPr>
  </w:p>
  <w:p w14:paraId="0AC74543" w14:textId="77777777" w:rsidR="000914AA" w:rsidRDefault="000914AA" w:rsidP="000914AA">
    <w:pPr>
      <w:pStyle w:val="Header"/>
      <w:rPr>
        <w:noProof/>
        <w:lang w:eastAsia="en-GB"/>
      </w:rPr>
    </w:pPr>
  </w:p>
  <w:p w14:paraId="19B8E30D" w14:textId="77777777" w:rsidR="000914AA" w:rsidRPr="0061393E" w:rsidRDefault="0061393E" w:rsidP="000914AA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B85A73" wp14:editId="6A72F805">
              <wp:simplePos x="0" y="0"/>
              <wp:positionH relativeFrom="column">
                <wp:posOffset>-98597</wp:posOffset>
              </wp:positionH>
              <wp:positionV relativeFrom="paragraph">
                <wp:posOffset>117817</wp:posOffset>
              </wp:positionV>
              <wp:extent cx="671512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33860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9.3pt" to="52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" strokecolor="#aeaaaa [2414]" strokeweight="1pt">
              <v:stroke joinstyle="miter"/>
            </v:line>
          </w:pict>
        </mc:Fallback>
      </mc:AlternateContent>
    </w:r>
  </w:p>
  <w:p w14:paraId="29D1EA74" w14:textId="77777777" w:rsidR="000151D9" w:rsidRPr="006D6BFB" w:rsidRDefault="000151D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C38F8"/>
    <w:multiLevelType w:val="hybridMultilevel"/>
    <w:tmpl w:val="F4B66A24"/>
    <w:lvl w:ilvl="0" w:tplc="71EE2DEC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DB1"/>
    <w:rsid w:val="000151D9"/>
    <w:rsid w:val="0002247B"/>
    <w:rsid w:val="0005651F"/>
    <w:rsid w:val="00063D60"/>
    <w:rsid w:val="000857DE"/>
    <w:rsid w:val="000914AA"/>
    <w:rsid w:val="000A3DD6"/>
    <w:rsid w:val="000C1A76"/>
    <w:rsid w:val="000D0569"/>
    <w:rsid w:val="00102C0E"/>
    <w:rsid w:val="0010340D"/>
    <w:rsid w:val="001236B7"/>
    <w:rsid w:val="00123E64"/>
    <w:rsid w:val="001406FC"/>
    <w:rsid w:val="00155621"/>
    <w:rsid w:val="0015586F"/>
    <w:rsid w:val="001C6AB9"/>
    <w:rsid w:val="00203656"/>
    <w:rsid w:val="002075BA"/>
    <w:rsid w:val="002438F1"/>
    <w:rsid w:val="00254984"/>
    <w:rsid w:val="00290789"/>
    <w:rsid w:val="002A20B1"/>
    <w:rsid w:val="003027AE"/>
    <w:rsid w:val="00314D29"/>
    <w:rsid w:val="003314AF"/>
    <w:rsid w:val="003B780F"/>
    <w:rsid w:val="003E1590"/>
    <w:rsid w:val="00404A56"/>
    <w:rsid w:val="00417F89"/>
    <w:rsid w:val="004211D9"/>
    <w:rsid w:val="00427CD2"/>
    <w:rsid w:val="004349D5"/>
    <w:rsid w:val="004460E9"/>
    <w:rsid w:val="0044776B"/>
    <w:rsid w:val="004511BD"/>
    <w:rsid w:val="004808EC"/>
    <w:rsid w:val="004F7370"/>
    <w:rsid w:val="00557495"/>
    <w:rsid w:val="00577141"/>
    <w:rsid w:val="00590102"/>
    <w:rsid w:val="005A6F40"/>
    <w:rsid w:val="005C3FE2"/>
    <w:rsid w:val="005E1C49"/>
    <w:rsid w:val="005E312A"/>
    <w:rsid w:val="00602B58"/>
    <w:rsid w:val="0060566D"/>
    <w:rsid w:val="006075C8"/>
    <w:rsid w:val="0061393E"/>
    <w:rsid w:val="0063030B"/>
    <w:rsid w:val="00632721"/>
    <w:rsid w:val="00695352"/>
    <w:rsid w:val="006A56EC"/>
    <w:rsid w:val="006C25B6"/>
    <w:rsid w:val="006D6BFB"/>
    <w:rsid w:val="006E053A"/>
    <w:rsid w:val="006E2830"/>
    <w:rsid w:val="007316A9"/>
    <w:rsid w:val="00735C0E"/>
    <w:rsid w:val="007408E5"/>
    <w:rsid w:val="007425BD"/>
    <w:rsid w:val="007968D0"/>
    <w:rsid w:val="007A2D2D"/>
    <w:rsid w:val="007B02E2"/>
    <w:rsid w:val="007D237C"/>
    <w:rsid w:val="0081218C"/>
    <w:rsid w:val="00816CBF"/>
    <w:rsid w:val="00871CD7"/>
    <w:rsid w:val="00876CC8"/>
    <w:rsid w:val="008770FD"/>
    <w:rsid w:val="008B6523"/>
    <w:rsid w:val="008C3225"/>
    <w:rsid w:val="008D1DB1"/>
    <w:rsid w:val="0091146F"/>
    <w:rsid w:val="009249D9"/>
    <w:rsid w:val="00932332"/>
    <w:rsid w:val="0096467D"/>
    <w:rsid w:val="009757F6"/>
    <w:rsid w:val="00982FB5"/>
    <w:rsid w:val="009C28E0"/>
    <w:rsid w:val="00A03BDA"/>
    <w:rsid w:val="00A41017"/>
    <w:rsid w:val="00A52680"/>
    <w:rsid w:val="00A54BDA"/>
    <w:rsid w:val="00A65E84"/>
    <w:rsid w:val="00AC506B"/>
    <w:rsid w:val="00AD31BE"/>
    <w:rsid w:val="00B00041"/>
    <w:rsid w:val="00B1529E"/>
    <w:rsid w:val="00BA5810"/>
    <w:rsid w:val="00BE33E2"/>
    <w:rsid w:val="00C216F3"/>
    <w:rsid w:val="00C26D7B"/>
    <w:rsid w:val="00C362C3"/>
    <w:rsid w:val="00C36938"/>
    <w:rsid w:val="00C45164"/>
    <w:rsid w:val="00C721E4"/>
    <w:rsid w:val="00C765D1"/>
    <w:rsid w:val="00C91082"/>
    <w:rsid w:val="00C943DD"/>
    <w:rsid w:val="00CE379A"/>
    <w:rsid w:val="00D169B9"/>
    <w:rsid w:val="00D22BB8"/>
    <w:rsid w:val="00D770AB"/>
    <w:rsid w:val="00D81A2D"/>
    <w:rsid w:val="00DB057E"/>
    <w:rsid w:val="00DB1179"/>
    <w:rsid w:val="00DD7416"/>
    <w:rsid w:val="00E0222A"/>
    <w:rsid w:val="00E3076F"/>
    <w:rsid w:val="00E37705"/>
    <w:rsid w:val="00E47017"/>
    <w:rsid w:val="00E83870"/>
    <w:rsid w:val="00E84432"/>
    <w:rsid w:val="00EC1CC9"/>
    <w:rsid w:val="00F14314"/>
    <w:rsid w:val="00F404D9"/>
    <w:rsid w:val="00F62F54"/>
    <w:rsid w:val="00F642A0"/>
    <w:rsid w:val="00F648E8"/>
    <w:rsid w:val="00F82BEC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3BC0D"/>
  <w15:docId w15:val="{203C0D91-B517-4DDE-B05E-9B9777C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D1DB1"/>
    <w:pPr>
      <w:spacing w:after="0" w:line="240" w:lineRule="auto"/>
    </w:pPr>
    <w:rPr>
      <w:rFonts w:ascii="Verdana" w:eastAsia="Calibri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5D1"/>
  </w:style>
  <w:style w:type="paragraph" w:styleId="Footer">
    <w:name w:val="footer"/>
    <w:basedOn w:val="Normal"/>
    <w:link w:val="FooterChar"/>
    <w:uiPriority w:val="99"/>
    <w:unhideWhenUsed/>
    <w:rsid w:val="00C76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5D1"/>
  </w:style>
  <w:style w:type="character" w:styleId="Hyperlink">
    <w:name w:val="Hyperlink"/>
    <w:basedOn w:val="DefaultParagraphFont"/>
    <w:uiPriority w:val="99"/>
    <w:unhideWhenUsed/>
    <w:rsid w:val="009249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9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C8"/>
    <w:rPr>
      <w:rFonts w:ascii="Segoe UI" w:hAnsi="Segoe UI" w:cs="Segoe UI"/>
      <w:sz w:val="18"/>
      <w:szCs w:val="18"/>
    </w:rPr>
  </w:style>
  <w:style w:type="paragraph" w:customStyle="1" w:styleId="EFSABODYCOPY">
    <w:name w:val="EFSA BODY COPY"/>
    <w:basedOn w:val="Normal"/>
    <w:link w:val="EFSABODYCOPYChar"/>
    <w:qFormat/>
    <w:rsid w:val="00876CC8"/>
    <w:pPr>
      <w:spacing w:after="120"/>
    </w:pPr>
    <w:rPr>
      <w:sz w:val="20"/>
    </w:rPr>
  </w:style>
  <w:style w:type="character" w:customStyle="1" w:styleId="EFSABODYCOPYChar">
    <w:name w:val="EFSA BODY COPY Char"/>
    <w:basedOn w:val="DefaultParagraphFont"/>
    <w:link w:val="EFSABODYCOPY"/>
    <w:rsid w:val="00876CC8"/>
    <w:rPr>
      <w:rFonts w:ascii="Verdana" w:eastAsia="Calibri" w:hAnsi="Verdana" w:cs="Times New Roman"/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123E64"/>
    <w:pPr>
      <w:spacing w:before="360" w:after="240"/>
    </w:pPr>
    <w:rPr>
      <w:color w:val="DE7008"/>
      <w:sz w:val="36"/>
      <w:szCs w:val="36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123E64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DefaultParagraphFont"/>
    <w:link w:val="EFSATITLE1"/>
    <w:rsid w:val="00123E64"/>
    <w:rPr>
      <w:rFonts w:ascii="Verdana" w:eastAsia="Calibri" w:hAnsi="Verdana" w:cs="Times New Roman"/>
      <w:color w:val="DE7008"/>
      <w:sz w:val="36"/>
      <w:szCs w:val="36"/>
    </w:rPr>
  </w:style>
  <w:style w:type="character" w:customStyle="1" w:styleId="EFSASUBTITLE1Char">
    <w:name w:val="EFSA SUBTITLE 1 Char"/>
    <w:basedOn w:val="DefaultParagraphFont"/>
    <w:link w:val="EFSASUBTITLE1"/>
    <w:rsid w:val="00123E64"/>
    <w:rPr>
      <w:rFonts w:ascii="Verdana" w:eastAsia="Calibri" w:hAnsi="Verdana" w:cs="Times New Roman"/>
      <w:b/>
      <w:sz w:val="24"/>
      <w:szCs w:val="24"/>
    </w:rPr>
  </w:style>
  <w:style w:type="paragraph" w:customStyle="1" w:styleId="EFSATABLECONTENT">
    <w:name w:val="EFSA TABLE CONTENT"/>
    <w:basedOn w:val="Normal"/>
    <w:link w:val="EFSATABLECONTENTChar"/>
    <w:qFormat/>
    <w:rsid w:val="00123E64"/>
    <w:rPr>
      <w:sz w:val="18"/>
    </w:rPr>
  </w:style>
  <w:style w:type="paragraph" w:customStyle="1" w:styleId="EFSATABLEHEADERROW">
    <w:name w:val="EFSA TABLE HEADER ROW"/>
    <w:basedOn w:val="Normal"/>
    <w:link w:val="EFSATABLEHEADERROWChar"/>
    <w:qFormat/>
    <w:rsid w:val="00123E64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DefaultParagraphFont"/>
    <w:link w:val="EFSATABLECONTENT"/>
    <w:rsid w:val="00123E64"/>
    <w:rPr>
      <w:rFonts w:ascii="Verdana" w:eastAsia="Calibri" w:hAnsi="Verdana" w:cs="Times New Roman"/>
      <w:sz w:val="18"/>
    </w:rPr>
  </w:style>
  <w:style w:type="character" w:customStyle="1" w:styleId="EFSATABLEHEADERROWChar">
    <w:name w:val="EFSA TABLE HEADER ROW Char"/>
    <w:basedOn w:val="DefaultParagraphFont"/>
    <w:link w:val="EFSATABLEHEADERROW"/>
    <w:rsid w:val="00123E64"/>
    <w:rPr>
      <w:rFonts w:ascii="Verdana" w:eastAsia="Calibri" w:hAnsi="Verdana" w:cs="Times New Roman"/>
      <w:color w:val="FFFFFF"/>
      <w:sz w:val="20"/>
    </w:rPr>
  </w:style>
  <w:style w:type="table" w:customStyle="1" w:styleId="EFSATABLE">
    <w:name w:val="EFSA TABLE"/>
    <w:basedOn w:val="TableGrid"/>
    <w:uiPriority w:val="99"/>
    <w:qFormat/>
    <w:rsid w:val="00D81A2D"/>
    <w:rPr>
      <w:rFonts w:ascii="Verdana" w:eastAsia="Calibri" w:hAnsi="Verdana" w:cs="Times New Roman"/>
      <w:sz w:val="20"/>
      <w:szCs w:val="20"/>
      <w:lang w:eastAsia="en-GB"/>
    </w:rPr>
    <w:tblPr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TableGrid">
    <w:name w:val="Table Grid"/>
    <w:basedOn w:val="TableNormal"/>
    <w:rsid w:val="00D8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FSAFRAMETEXT">
    <w:name w:val="EFSA FRAME TEXT"/>
    <w:basedOn w:val="EFSABODYCOPY"/>
    <w:link w:val="EFSAFRAMETEXTChar"/>
    <w:qFormat/>
    <w:rsid w:val="00D81A2D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character" w:customStyle="1" w:styleId="EFSAFRAMETEXTChar">
    <w:name w:val="EFSA FRAME TEXT Char"/>
    <w:basedOn w:val="EFSABODYCOPYChar"/>
    <w:link w:val="EFSAFRAMETEXT"/>
    <w:rsid w:val="00D81A2D"/>
    <w:rPr>
      <w:rFonts w:ascii="Verdana" w:eastAsia="Calibri" w:hAnsi="Verdana" w:cs="Times New Roman"/>
      <w:sz w:val="20"/>
    </w:rPr>
  </w:style>
  <w:style w:type="paragraph" w:customStyle="1" w:styleId="Text1">
    <w:name w:val="Text 1"/>
    <w:basedOn w:val="Normal"/>
    <w:link w:val="Text1Char"/>
    <w:rsid w:val="008D1DB1"/>
    <w:pPr>
      <w:spacing w:before="120" w:after="120"/>
      <w:ind w:left="8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xt1Char">
    <w:name w:val="Text 1 Char"/>
    <w:link w:val="Text1"/>
    <w:rsid w:val="008D1D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rsid w:val="008D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s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fsa.eu.int\fileserver\common\OfficeTemplates\Corporate\Document_portrait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Document_portrait_2019</Template>
  <TotalTime>27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EFSA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Iulia</dc:creator>
  <cp:lastModifiedBy>NALDINI Donata</cp:lastModifiedBy>
  <cp:revision>6</cp:revision>
  <cp:lastPrinted>2019-01-21T16:42:00Z</cp:lastPrinted>
  <dcterms:created xsi:type="dcterms:W3CDTF">2019-03-14T12:03:00Z</dcterms:created>
  <dcterms:modified xsi:type="dcterms:W3CDTF">2019-03-19T10:49:00Z</dcterms:modified>
</cp:coreProperties>
</file>